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C2" w:rsidRDefault="00F859C2" w:rsidP="00F859C2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F859C2" w:rsidRPr="00C0249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  <w:r w:rsidR="00435051">
        <w:rPr>
          <w:bCs/>
          <w:sz w:val="28"/>
          <w:szCs w:val="28"/>
        </w:rPr>
        <w:t xml:space="preserve"> на 2024 год</w:t>
      </w:r>
    </w:p>
    <w:tbl>
      <w:tblPr>
        <w:tblW w:w="5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732"/>
        <w:gridCol w:w="2517"/>
        <w:gridCol w:w="2309"/>
        <w:gridCol w:w="1556"/>
        <w:gridCol w:w="1394"/>
        <w:gridCol w:w="1672"/>
        <w:gridCol w:w="1228"/>
        <w:gridCol w:w="1341"/>
        <w:gridCol w:w="1721"/>
        <w:gridCol w:w="1721"/>
      </w:tblGrid>
      <w:tr w:rsidR="00435051" w:rsidRPr="009F2252" w:rsidTr="00435051">
        <w:trPr>
          <w:trHeight w:val="3595"/>
        </w:trPr>
        <w:tc>
          <w:tcPr>
            <w:tcW w:w="116" w:type="pct"/>
          </w:tcPr>
          <w:p w:rsidR="00435051" w:rsidRPr="009F2252" w:rsidRDefault="00435051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№п/п</w:t>
            </w:r>
          </w:p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Краткое наименование</w:t>
            </w:r>
          </w:p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</w:t>
            </w:r>
          </w:p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</w:t>
            </w:r>
          </w:p>
        </w:tc>
        <w:tc>
          <w:tcPr>
            <w:tcW w:w="715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налогового расхода Верхнесеребряковского сельского поселения</w:t>
            </w:r>
          </w:p>
        </w:tc>
        <w:tc>
          <w:tcPr>
            <w:tcW w:w="65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Реквизиты нормативного правового акта Верхнесеребряковского сельского поселения, устанавливающего налоговый расход</w:t>
            </w:r>
          </w:p>
        </w:tc>
        <w:tc>
          <w:tcPr>
            <w:tcW w:w="442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Целевая категория налогового расхода Верхнесеребряковского сельского поселения</w:t>
            </w:r>
          </w:p>
        </w:tc>
        <w:tc>
          <w:tcPr>
            <w:tcW w:w="475" w:type="pct"/>
          </w:tcPr>
          <w:p w:rsidR="00435051" w:rsidRPr="009F2252" w:rsidRDefault="00435051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муниципальной программы Верхнесеребряковского сельского поселения, предусматривающей налоговые расходы</w:t>
            </w:r>
          </w:p>
        </w:tc>
        <w:tc>
          <w:tcPr>
            <w:tcW w:w="34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подпрограммы муниципальной программы </w:t>
            </w:r>
          </w:p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поселения, предусматривающей налоговые расходы</w:t>
            </w:r>
          </w:p>
        </w:tc>
        <w:tc>
          <w:tcPr>
            <w:tcW w:w="381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поселения, предусматривающей налоговые расходы</w:t>
            </w:r>
          </w:p>
        </w:tc>
        <w:tc>
          <w:tcPr>
            <w:tcW w:w="48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куратора налогового расхода</w:t>
            </w:r>
          </w:p>
        </w:tc>
      </w:tr>
      <w:tr w:rsidR="00435051" w:rsidRPr="009F2252" w:rsidTr="00435051">
        <w:tc>
          <w:tcPr>
            <w:tcW w:w="11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2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5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2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5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1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435051" w:rsidRPr="009F2252" w:rsidTr="00435051">
        <w:tc>
          <w:tcPr>
            <w:tcW w:w="11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2" w:type="pct"/>
          </w:tcPr>
          <w:p w:rsidR="00435051" w:rsidRPr="009F2252" w:rsidRDefault="00435051" w:rsidP="009A3B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Освобождение от уплаты земельного нало</w:t>
            </w:r>
            <w:r>
              <w:rPr>
                <w:sz w:val="22"/>
                <w:szCs w:val="22"/>
              </w:rPr>
              <w:t>га граждан Российской Федерации</w:t>
            </w:r>
            <w:r w:rsidRPr="009F2252">
              <w:rPr>
                <w:sz w:val="22"/>
                <w:szCs w:val="22"/>
              </w:rPr>
              <w:t xml:space="preserve">, проживающих на территории </w:t>
            </w:r>
            <w:r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15" w:type="pct"/>
          </w:tcPr>
          <w:p w:rsidR="00435051" w:rsidRPr="009A3B9F" w:rsidRDefault="00435051" w:rsidP="008D1965">
            <w:pPr>
              <w:jc w:val="both"/>
              <w:rPr>
                <w:sz w:val="22"/>
                <w:szCs w:val="22"/>
              </w:rPr>
            </w:pPr>
            <w:r w:rsidRPr="00435051">
              <w:rPr>
                <w:sz w:val="22"/>
                <w:szCs w:val="22"/>
              </w:rPr>
              <w:t xml:space="preserve"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</w:t>
            </w:r>
            <w:r w:rsidRPr="00435051">
              <w:rPr>
                <w:sz w:val="22"/>
                <w:szCs w:val="22"/>
              </w:rPr>
              <w:lastRenderedPageBreak/>
              <w:t>попечительством при условии воспитания этих детей не менее 3-х лет и совместно проживающие с ними до достижения старших возраста 18 лет, в отношении земельных участков, предоставленных для индивидуального жилищного строительства, ведения личного подсобного хозяйства или создания крестьянского (фермерского) хозяйства,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обеспечении; дети, в отношении которых родители лишены родительских прав или ограничены в родительских правах; дети, находящиеся под опекой, попечительством, воспитывающиеся в приемных семьях;</w:t>
            </w:r>
          </w:p>
        </w:tc>
        <w:tc>
          <w:tcPr>
            <w:tcW w:w="656" w:type="pct"/>
          </w:tcPr>
          <w:p w:rsidR="00435051" w:rsidRPr="009F2252" w:rsidRDefault="00435051" w:rsidP="00F619C6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lastRenderedPageBreak/>
              <w:t>Решение Собрания депутатов Верхнесер</w:t>
            </w:r>
            <w:bookmarkStart w:id="0" w:name="_GoBack"/>
            <w:bookmarkEnd w:id="0"/>
            <w:r w:rsidRPr="009F2252">
              <w:rPr>
                <w:sz w:val="22"/>
                <w:szCs w:val="22"/>
                <w:lang w:eastAsia="en-US"/>
              </w:rPr>
              <w:t>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 xml:space="preserve">4«О земельном налоге» </w:t>
            </w:r>
          </w:p>
        </w:tc>
        <w:tc>
          <w:tcPr>
            <w:tcW w:w="442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39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475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34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81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8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  <w:tr w:rsidR="00435051" w:rsidRPr="009F2252" w:rsidTr="00435051">
        <w:tc>
          <w:tcPr>
            <w:tcW w:w="116" w:type="pct"/>
          </w:tcPr>
          <w:p w:rsidR="00435051" w:rsidRPr="009F2252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92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 xml:space="preserve">Освобождение от уплаты земельного налога граждан Российской Федерации , проживающих на территории </w:t>
            </w:r>
            <w:r w:rsidRPr="009A3B9F"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15" w:type="pct"/>
          </w:tcPr>
          <w:p w:rsidR="00435051" w:rsidRDefault="00435051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граждане, призванные на 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Федерации), а  также их супруга (супруг), несовершеннолетние дети, родители (усыновители)</w:t>
            </w:r>
          </w:p>
        </w:tc>
        <w:tc>
          <w:tcPr>
            <w:tcW w:w="656" w:type="pct"/>
          </w:tcPr>
          <w:p w:rsidR="00435051" w:rsidRPr="009F2252" w:rsidRDefault="00435051" w:rsidP="00317E8E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t>Решение Собрания депутатов Верхнесеребряковского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 xml:space="preserve">4«О земельном налоге» </w:t>
            </w:r>
          </w:p>
        </w:tc>
        <w:tc>
          <w:tcPr>
            <w:tcW w:w="442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396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475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349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81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89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  <w:tr w:rsidR="00435051" w:rsidRPr="009F2252" w:rsidTr="00435051">
        <w:tc>
          <w:tcPr>
            <w:tcW w:w="116" w:type="pct"/>
          </w:tcPr>
          <w:p w:rsidR="00435051" w:rsidRDefault="0043505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2" w:type="pct"/>
          </w:tcPr>
          <w:p w:rsidR="00435051" w:rsidRPr="009F2252" w:rsidRDefault="00435051" w:rsidP="00317E8E">
            <w:pPr>
              <w:jc w:val="center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Освобождение от уплаты земельного налога граждан Российской Федерации , проживающих на территории Верхнесеребряковского сельского поселения</w:t>
            </w:r>
          </w:p>
        </w:tc>
        <w:tc>
          <w:tcPr>
            <w:tcW w:w="715" w:type="pct"/>
          </w:tcPr>
          <w:p w:rsidR="00435051" w:rsidRDefault="00435051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от уплаты земельного налога:</w:t>
            </w:r>
          </w:p>
          <w:p w:rsidR="00435051" w:rsidRPr="00447C97" w:rsidRDefault="00435051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организации, включенные в сводный реестр организаций оборонно-промышленного комплекса.</w:t>
            </w:r>
          </w:p>
        </w:tc>
        <w:tc>
          <w:tcPr>
            <w:tcW w:w="656" w:type="pct"/>
          </w:tcPr>
          <w:p w:rsidR="00435051" w:rsidRPr="009F2252" w:rsidRDefault="00435051" w:rsidP="00E71008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t>Решение Собрания депутатов Верхнесеребряковского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 xml:space="preserve">4«О земельном налоге» </w:t>
            </w:r>
          </w:p>
        </w:tc>
        <w:tc>
          <w:tcPr>
            <w:tcW w:w="442" w:type="pct"/>
          </w:tcPr>
          <w:p w:rsidR="00435051" w:rsidRPr="009F2252" w:rsidRDefault="00435051" w:rsidP="0031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396" w:type="pct"/>
          </w:tcPr>
          <w:p w:rsidR="00435051" w:rsidRPr="009F2252" w:rsidRDefault="00435051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435051" w:rsidRPr="009F2252" w:rsidRDefault="00435051" w:rsidP="00317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35051" w:rsidRPr="00682132" w:rsidRDefault="00435051" w:rsidP="00D82D60">
            <w:r w:rsidRPr="00682132">
              <w:t>нет</w:t>
            </w:r>
          </w:p>
        </w:tc>
        <w:tc>
          <w:tcPr>
            <w:tcW w:w="381" w:type="pct"/>
          </w:tcPr>
          <w:p w:rsidR="00435051" w:rsidRPr="00682132" w:rsidRDefault="00435051" w:rsidP="00D82D60">
            <w:r w:rsidRPr="00682132">
              <w:t>нет</w:t>
            </w:r>
          </w:p>
        </w:tc>
        <w:tc>
          <w:tcPr>
            <w:tcW w:w="489" w:type="pct"/>
          </w:tcPr>
          <w:p w:rsidR="00435051" w:rsidRPr="00682132" w:rsidRDefault="00435051" w:rsidP="00D82D60"/>
        </w:tc>
        <w:tc>
          <w:tcPr>
            <w:tcW w:w="489" w:type="pct"/>
          </w:tcPr>
          <w:p w:rsidR="00435051" w:rsidRDefault="00435051" w:rsidP="00D82D60">
            <w:r w:rsidRPr="00682132">
              <w:t>Администрация  Верхнесеребряковского сельского поселения</w:t>
            </w:r>
          </w:p>
        </w:tc>
      </w:tr>
    </w:tbl>
    <w:p w:rsidR="00086371" w:rsidRDefault="00086371"/>
    <w:sectPr w:rsidR="00086371" w:rsidSect="009F2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C2"/>
    <w:rsid w:val="00086371"/>
    <w:rsid w:val="001E2AA9"/>
    <w:rsid w:val="00381AEB"/>
    <w:rsid w:val="00416911"/>
    <w:rsid w:val="00435051"/>
    <w:rsid w:val="00447C97"/>
    <w:rsid w:val="007E7354"/>
    <w:rsid w:val="008D1965"/>
    <w:rsid w:val="008F31E6"/>
    <w:rsid w:val="009A3B9F"/>
    <w:rsid w:val="009F1796"/>
    <w:rsid w:val="009F2252"/>
    <w:rsid w:val="00AA7A4B"/>
    <w:rsid w:val="00CC49F1"/>
    <w:rsid w:val="00F619C6"/>
    <w:rsid w:val="00F859C2"/>
    <w:rsid w:val="00FC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C3FC"/>
  <w15:docId w15:val="{0D1630F2-80EF-4814-8AD3-F52FEB7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2025-08-01T08:59:00Z</dcterms:created>
  <dcterms:modified xsi:type="dcterms:W3CDTF">2025-08-01T08:59:00Z</dcterms:modified>
</cp:coreProperties>
</file>