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3" w:rsidRDefault="00D41963" w:rsidP="00D41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sz w:val="28"/>
        </w:rPr>
        <w:t xml:space="preserve">                                                                                                                                      </w:t>
      </w:r>
    </w:p>
    <w:p w:rsidR="00D41963" w:rsidRPr="00964335" w:rsidRDefault="00D41963" w:rsidP="00D41963">
      <w:pPr>
        <w:jc w:val="center"/>
        <w:outlineLvl w:val="0"/>
        <w:rPr>
          <w:b/>
          <w:sz w:val="28"/>
          <w:szCs w:val="28"/>
        </w:rPr>
      </w:pPr>
      <w:r w:rsidRPr="00964335">
        <w:rPr>
          <w:b/>
          <w:sz w:val="28"/>
          <w:szCs w:val="28"/>
        </w:rPr>
        <w:t>РОССИЙСКАЯ ФЕДЕРАЦИЯ</w:t>
      </w:r>
    </w:p>
    <w:p w:rsidR="00D41963" w:rsidRPr="00964335" w:rsidRDefault="00D41963" w:rsidP="00D41963">
      <w:pPr>
        <w:jc w:val="center"/>
        <w:outlineLvl w:val="0"/>
        <w:rPr>
          <w:b/>
          <w:sz w:val="28"/>
          <w:szCs w:val="28"/>
        </w:rPr>
      </w:pPr>
      <w:r w:rsidRPr="00964335">
        <w:rPr>
          <w:b/>
          <w:sz w:val="28"/>
          <w:szCs w:val="28"/>
        </w:rPr>
        <w:t>РОСТОВСКАЯ ОБЛАСТЬ</w:t>
      </w:r>
    </w:p>
    <w:p w:rsidR="00D41963" w:rsidRPr="00964335" w:rsidRDefault="00D41963" w:rsidP="00D41963">
      <w:pPr>
        <w:tabs>
          <w:tab w:val="left" w:pos="3060"/>
        </w:tabs>
        <w:rPr>
          <w:b/>
          <w:sz w:val="28"/>
          <w:szCs w:val="28"/>
        </w:rPr>
      </w:pPr>
      <w:r w:rsidRPr="00964335">
        <w:rPr>
          <w:b/>
          <w:sz w:val="28"/>
          <w:szCs w:val="28"/>
        </w:rPr>
        <w:tab/>
        <w:t>ЗИМОВНИКОВСКИЙ РАЙОН</w:t>
      </w:r>
    </w:p>
    <w:p w:rsidR="00D41963" w:rsidRPr="00964335" w:rsidRDefault="00D41963" w:rsidP="00D41963">
      <w:pPr>
        <w:jc w:val="center"/>
        <w:rPr>
          <w:b/>
          <w:sz w:val="28"/>
          <w:szCs w:val="28"/>
        </w:rPr>
      </w:pPr>
      <w:r w:rsidRPr="00964335">
        <w:rPr>
          <w:b/>
          <w:sz w:val="28"/>
          <w:szCs w:val="28"/>
        </w:rPr>
        <w:t>АДМИНИСТРАЦИЯ</w:t>
      </w:r>
    </w:p>
    <w:p w:rsidR="00D41963" w:rsidRPr="00964335" w:rsidRDefault="00D41963" w:rsidP="00D41963">
      <w:pPr>
        <w:jc w:val="center"/>
        <w:rPr>
          <w:b/>
          <w:sz w:val="28"/>
          <w:szCs w:val="28"/>
        </w:rPr>
      </w:pPr>
      <w:r w:rsidRPr="00964335">
        <w:rPr>
          <w:b/>
          <w:sz w:val="28"/>
          <w:szCs w:val="28"/>
        </w:rPr>
        <w:t xml:space="preserve">ВЕРХНЕСЕРЕБРЯКОВСКОГО </w:t>
      </w:r>
    </w:p>
    <w:p w:rsidR="00D41963" w:rsidRDefault="00D41963" w:rsidP="00D41963">
      <w:pPr>
        <w:jc w:val="center"/>
        <w:rPr>
          <w:b/>
          <w:sz w:val="32"/>
          <w:szCs w:val="32"/>
        </w:rPr>
      </w:pPr>
      <w:r w:rsidRPr="00964335">
        <w:rPr>
          <w:b/>
          <w:sz w:val="28"/>
          <w:szCs w:val="28"/>
        </w:rPr>
        <w:t>СЕЛЬСКОГО ПОСЕЛЕНИЯ</w:t>
      </w:r>
    </w:p>
    <w:p w:rsidR="00D41963" w:rsidRDefault="00D41963" w:rsidP="00D41963">
      <w:pPr>
        <w:ind w:firstLine="567"/>
        <w:jc w:val="both"/>
        <w:rPr>
          <w:sz w:val="24"/>
          <w:szCs w:val="24"/>
        </w:rPr>
      </w:pPr>
    </w:p>
    <w:p w:rsidR="00D41963" w:rsidRPr="00964335" w:rsidRDefault="00D41963" w:rsidP="00D419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3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1963" w:rsidRPr="008F03EC" w:rsidRDefault="00D41963" w:rsidP="00D4196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6433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53155">
        <w:rPr>
          <w:rFonts w:ascii="Times New Roman" w:hAnsi="Times New Roman" w:cs="Times New Roman"/>
          <w:b/>
          <w:bCs/>
          <w:sz w:val="28"/>
          <w:szCs w:val="28"/>
        </w:rPr>
        <w:t>62</w:t>
      </w:r>
    </w:p>
    <w:p w:rsidR="00D41963" w:rsidRDefault="00D41963" w:rsidP="00D41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963" w:rsidRPr="008F03EC" w:rsidRDefault="00353155" w:rsidP="00D41963">
      <w:pPr>
        <w:ind w:firstLine="567"/>
        <w:rPr>
          <w:b/>
          <w:sz w:val="24"/>
          <w:szCs w:val="24"/>
        </w:rPr>
      </w:pPr>
      <w:r w:rsidRPr="00353155">
        <w:rPr>
          <w:b/>
          <w:sz w:val="24"/>
          <w:szCs w:val="24"/>
        </w:rPr>
        <w:t>13</w:t>
      </w:r>
      <w:r w:rsidR="00D41963" w:rsidRPr="00353155">
        <w:rPr>
          <w:b/>
          <w:sz w:val="24"/>
          <w:szCs w:val="24"/>
        </w:rPr>
        <w:t xml:space="preserve">.09.2013                                                                                   сл. </w:t>
      </w:r>
      <w:proofErr w:type="spellStart"/>
      <w:r w:rsidR="00D41963" w:rsidRPr="00353155">
        <w:rPr>
          <w:b/>
          <w:sz w:val="24"/>
          <w:szCs w:val="24"/>
        </w:rPr>
        <w:t>Верхнесеребряковка</w:t>
      </w:r>
      <w:proofErr w:type="spellEnd"/>
    </w:p>
    <w:p w:rsidR="00D41963" w:rsidRPr="00027126" w:rsidRDefault="00D41963" w:rsidP="00D419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963" w:rsidRPr="008F03EC" w:rsidRDefault="00D41963" w:rsidP="00D41963">
      <w:pPr>
        <w:ind w:left="567" w:right="3969" w:firstLine="284"/>
        <w:jc w:val="both"/>
        <w:rPr>
          <w:sz w:val="28"/>
          <w:szCs w:val="28"/>
        </w:rPr>
      </w:pPr>
      <w:r w:rsidRPr="008F03E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41963" w:rsidRPr="008F03EC" w:rsidRDefault="000F19D3" w:rsidP="00D4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196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41963"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 w:rsidR="00D41963">
        <w:rPr>
          <w:rFonts w:ascii="Times New Roman" w:hAnsi="Times New Roman" w:cs="Times New Roman"/>
          <w:sz w:val="28"/>
          <w:szCs w:val="28"/>
        </w:rPr>
        <w:t xml:space="preserve"> сельского поселения № 58 от 02.09.2013 «Об утверждении Порядка разработки, реализации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D41963" w:rsidRPr="008F03EC" w:rsidRDefault="00D41963" w:rsidP="00D41963">
      <w:pPr>
        <w:ind w:firstLine="708"/>
        <w:jc w:val="both"/>
        <w:rPr>
          <w:sz w:val="28"/>
          <w:szCs w:val="28"/>
        </w:rPr>
      </w:pPr>
    </w:p>
    <w:p w:rsidR="00D41963" w:rsidRPr="00964335" w:rsidRDefault="00D41963" w:rsidP="00D41963">
      <w:pPr>
        <w:jc w:val="center"/>
        <w:rPr>
          <w:sz w:val="28"/>
          <w:szCs w:val="28"/>
        </w:rPr>
      </w:pPr>
      <w:r w:rsidRPr="00964335">
        <w:rPr>
          <w:sz w:val="28"/>
          <w:szCs w:val="28"/>
        </w:rPr>
        <w:t>ПОСТАНОВЛЯЮ:</w:t>
      </w:r>
    </w:p>
    <w:p w:rsidR="00D41963" w:rsidRPr="008F03EC" w:rsidRDefault="00D41963" w:rsidP="00D41963">
      <w:pPr>
        <w:ind w:firstLine="708"/>
        <w:jc w:val="center"/>
        <w:rPr>
          <w:sz w:val="28"/>
          <w:szCs w:val="28"/>
        </w:rPr>
      </w:pPr>
    </w:p>
    <w:p w:rsidR="00D41963" w:rsidRPr="008F03EC" w:rsidRDefault="00D41963" w:rsidP="00D41963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8F03E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0F19D3">
        <w:rPr>
          <w:sz w:val="28"/>
          <w:szCs w:val="28"/>
        </w:rPr>
        <w:t xml:space="preserve">Методические рекомендации по разработке и  реализации </w:t>
      </w:r>
      <w:r>
        <w:rPr>
          <w:sz w:val="28"/>
          <w:szCs w:val="28"/>
        </w:rPr>
        <w:t xml:space="preserve"> муниципальных программ </w:t>
      </w:r>
      <w:proofErr w:type="spellStart"/>
      <w:r>
        <w:rPr>
          <w:sz w:val="28"/>
          <w:szCs w:val="28"/>
        </w:rPr>
        <w:t>Верхнесеребряковского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F19D3">
        <w:rPr>
          <w:sz w:val="28"/>
          <w:szCs w:val="28"/>
        </w:rPr>
        <w:t xml:space="preserve"> (</w:t>
      </w:r>
      <w:proofErr w:type="spellStart"/>
      <w:r w:rsidR="000F19D3">
        <w:rPr>
          <w:sz w:val="28"/>
          <w:szCs w:val="28"/>
        </w:rPr>
        <w:t>далеее</w:t>
      </w:r>
      <w:proofErr w:type="spellEnd"/>
      <w:r w:rsidR="000F19D3">
        <w:rPr>
          <w:sz w:val="28"/>
          <w:szCs w:val="28"/>
        </w:rPr>
        <w:t xml:space="preserve"> Методические рекомендации)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7D2C70" w:rsidRPr="007D2C70" w:rsidRDefault="00D41963" w:rsidP="007D2C70">
      <w:pPr>
        <w:ind w:firstLine="709"/>
        <w:jc w:val="both"/>
        <w:rPr>
          <w:sz w:val="28"/>
          <w:szCs w:val="28"/>
          <w:lang w:eastAsia="ru-RU"/>
        </w:rPr>
      </w:pPr>
      <w:r w:rsidRPr="008F03EC">
        <w:rPr>
          <w:sz w:val="28"/>
          <w:szCs w:val="28"/>
        </w:rPr>
        <w:t xml:space="preserve">2. </w:t>
      </w:r>
      <w:r w:rsidR="007D2C70" w:rsidRPr="007D2C70">
        <w:rPr>
          <w:sz w:val="28"/>
          <w:szCs w:val="28"/>
          <w:lang w:eastAsia="ru-RU"/>
        </w:rPr>
        <w:t xml:space="preserve">2. Сектору экономики и финансов Администрации </w:t>
      </w:r>
      <w:proofErr w:type="spellStart"/>
      <w:r w:rsidR="007D2C70">
        <w:rPr>
          <w:rFonts w:eastAsia="Calibri"/>
          <w:bCs/>
          <w:sz w:val="28"/>
          <w:szCs w:val="28"/>
          <w:lang w:eastAsia="en-US"/>
        </w:rPr>
        <w:t>Верхнесеребряковского</w:t>
      </w:r>
      <w:proofErr w:type="spellEnd"/>
      <w:r w:rsidR="007D2C70">
        <w:rPr>
          <w:rFonts w:eastAsia="Calibri"/>
          <w:bCs/>
          <w:sz w:val="28"/>
          <w:szCs w:val="28"/>
          <w:lang w:eastAsia="en-US"/>
        </w:rPr>
        <w:t xml:space="preserve"> </w:t>
      </w:r>
      <w:r w:rsidR="007D2C70" w:rsidRPr="007D2C70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="007D2C70" w:rsidRPr="007D2C70">
        <w:rPr>
          <w:sz w:val="28"/>
          <w:szCs w:val="28"/>
          <w:lang w:eastAsia="ru-RU"/>
        </w:rPr>
        <w:t xml:space="preserve"> (</w:t>
      </w:r>
      <w:r w:rsidR="007D2C70">
        <w:rPr>
          <w:sz w:val="28"/>
          <w:szCs w:val="28"/>
          <w:lang w:eastAsia="ru-RU"/>
        </w:rPr>
        <w:t>Кулешовой Г.В</w:t>
      </w:r>
      <w:r w:rsidR="007D2C70" w:rsidRPr="007D2C70">
        <w:rPr>
          <w:sz w:val="28"/>
          <w:szCs w:val="28"/>
          <w:lang w:eastAsia="ru-RU"/>
        </w:rPr>
        <w:t xml:space="preserve">.)  разместить методические рекомендации по разработке и реализации муниципальных программ </w:t>
      </w:r>
      <w:proofErr w:type="spellStart"/>
      <w:r w:rsidR="007D2C70">
        <w:rPr>
          <w:rFonts w:eastAsia="Calibri"/>
          <w:bCs/>
          <w:sz w:val="28"/>
          <w:szCs w:val="28"/>
          <w:lang w:eastAsia="en-US"/>
        </w:rPr>
        <w:t>Верхнесеребряковского</w:t>
      </w:r>
      <w:proofErr w:type="spellEnd"/>
      <w:r w:rsidR="007D2C70" w:rsidRPr="007D2C70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7D2C70" w:rsidRPr="007D2C70">
        <w:rPr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7D2C70">
        <w:rPr>
          <w:sz w:val="28"/>
          <w:szCs w:val="28"/>
          <w:lang w:eastAsia="ru-RU"/>
        </w:rPr>
        <w:t>Верхнесеребряковского</w:t>
      </w:r>
      <w:proofErr w:type="spellEnd"/>
      <w:r w:rsidR="007D2C70">
        <w:rPr>
          <w:sz w:val="28"/>
          <w:szCs w:val="28"/>
          <w:lang w:eastAsia="ru-RU"/>
        </w:rPr>
        <w:t xml:space="preserve"> сельского поселения.</w:t>
      </w:r>
      <w:r w:rsidR="007D2C70" w:rsidRPr="007D2C70">
        <w:rPr>
          <w:sz w:val="28"/>
          <w:szCs w:val="28"/>
          <w:lang w:eastAsia="ru-RU"/>
        </w:rPr>
        <w:t xml:space="preserve"> </w:t>
      </w:r>
    </w:p>
    <w:p w:rsidR="00D41963" w:rsidRDefault="00D41963" w:rsidP="000F19D3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9D3" w:rsidRPr="008F03EC" w:rsidRDefault="000F19D3" w:rsidP="000F19D3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41963" w:rsidRPr="008F03EC" w:rsidRDefault="00D41963" w:rsidP="00D41963">
      <w:pPr>
        <w:ind w:firstLine="708"/>
        <w:jc w:val="center"/>
        <w:rPr>
          <w:sz w:val="28"/>
          <w:szCs w:val="28"/>
        </w:rPr>
      </w:pPr>
    </w:p>
    <w:p w:rsidR="008246A4" w:rsidRDefault="008246A4" w:rsidP="00D41963"/>
    <w:p w:rsidR="002F69ED" w:rsidRDefault="002F69ED" w:rsidP="00D41963"/>
    <w:p w:rsidR="002F69ED" w:rsidRPr="009C708D" w:rsidRDefault="009C708D" w:rsidP="00D41963">
      <w:pPr>
        <w:rPr>
          <w:sz w:val="28"/>
          <w:szCs w:val="28"/>
        </w:rPr>
      </w:pPr>
      <w:r w:rsidRPr="009C708D">
        <w:rPr>
          <w:sz w:val="28"/>
          <w:szCs w:val="28"/>
        </w:rPr>
        <w:t xml:space="preserve">И.О. Главы </w:t>
      </w:r>
      <w:proofErr w:type="spellStart"/>
      <w:r w:rsidRPr="009C708D">
        <w:rPr>
          <w:sz w:val="28"/>
          <w:szCs w:val="28"/>
        </w:rPr>
        <w:t>Верхнесеребряковского</w:t>
      </w:r>
      <w:proofErr w:type="spellEnd"/>
    </w:p>
    <w:p w:rsidR="009C708D" w:rsidRPr="009C708D" w:rsidRDefault="009C708D" w:rsidP="00D41963">
      <w:pPr>
        <w:rPr>
          <w:sz w:val="28"/>
          <w:szCs w:val="28"/>
        </w:rPr>
      </w:pPr>
      <w:r w:rsidRPr="009C708D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                  </w:t>
      </w:r>
      <w:r w:rsidRPr="009C708D">
        <w:rPr>
          <w:sz w:val="28"/>
          <w:szCs w:val="28"/>
        </w:rPr>
        <w:t xml:space="preserve"> А.И. Пономаренко</w:t>
      </w:r>
    </w:p>
    <w:p w:rsidR="002F69ED" w:rsidRPr="009C708D" w:rsidRDefault="002F69ED" w:rsidP="00D41963">
      <w:pPr>
        <w:rPr>
          <w:sz w:val="28"/>
          <w:szCs w:val="28"/>
        </w:rPr>
      </w:pPr>
    </w:p>
    <w:p w:rsidR="007D2C70" w:rsidRPr="007D2C70" w:rsidRDefault="007D2C70" w:rsidP="007D2C70">
      <w:pPr>
        <w:suppressAutoHyphens w:val="0"/>
        <w:overflowPunct/>
        <w:autoSpaceDE/>
        <w:textAlignment w:val="auto"/>
        <w:rPr>
          <w:lang w:eastAsia="ru-RU"/>
        </w:rPr>
      </w:pPr>
      <w:r w:rsidRPr="007D2C70">
        <w:rPr>
          <w:lang w:eastAsia="ru-RU"/>
        </w:rPr>
        <w:t>Проект вносит</w:t>
      </w:r>
    </w:p>
    <w:p w:rsidR="007D2C70" w:rsidRPr="007D2C70" w:rsidRDefault="007D2C70" w:rsidP="007D2C70">
      <w:pPr>
        <w:suppressAutoHyphens w:val="0"/>
        <w:overflowPunct/>
        <w:autoSpaceDE/>
        <w:textAlignment w:val="auto"/>
        <w:rPr>
          <w:lang w:eastAsia="ru-RU"/>
        </w:rPr>
      </w:pPr>
      <w:r w:rsidRPr="007D2C70">
        <w:rPr>
          <w:lang w:eastAsia="ru-RU"/>
        </w:rPr>
        <w:t>сектор экономики</w:t>
      </w:r>
    </w:p>
    <w:p w:rsidR="007D2C70" w:rsidRPr="007D2C70" w:rsidRDefault="007D2C70" w:rsidP="007D2C70">
      <w:pPr>
        <w:suppressAutoHyphens w:val="0"/>
        <w:overflowPunct/>
        <w:autoSpaceDE/>
        <w:jc w:val="both"/>
        <w:textAlignment w:val="auto"/>
        <w:rPr>
          <w:lang w:eastAsia="ru-RU"/>
        </w:rPr>
      </w:pPr>
      <w:r w:rsidRPr="007D2C70">
        <w:rPr>
          <w:lang w:eastAsia="ru-RU"/>
        </w:rPr>
        <w:t>и финансов</w:t>
      </w:r>
    </w:p>
    <w:p w:rsidR="007D2C70" w:rsidRPr="007D2C70" w:rsidRDefault="007D2C70" w:rsidP="007D2C70">
      <w:pPr>
        <w:suppressAutoHyphens w:val="0"/>
        <w:overflowPunct/>
        <w:autoSpaceDE/>
        <w:textAlignment w:val="auto"/>
        <w:rPr>
          <w:sz w:val="28"/>
          <w:szCs w:val="28"/>
          <w:lang w:eastAsia="ru-RU"/>
        </w:rPr>
      </w:pPr>
    </w:p>
    <w:p w:rsidR="002F69ED" w:rsidRDefault="002F69ED" w:rsidP="00D41963"/>
    <w:p w:rsidR="002F69ED" w:rsidRDefault="002F69ED" w:rsidP="00D41963"/>
    <w:p w:rsidR="002F69ED" w:rsidRDefault="002F69ED" w:rsidP="00D41963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965"/>
      </w:tblGrid>
      <w:tr w:rsidR="002F69ED" w:rsidRPr="002F69ED" w:rsidTr="00884505">
        <w:tc>
          <w:tcPr>
            <w:tcW w:w="4605" w:type="dxa"/>
            <w:shd w:val="clear" w:color="auto" w:fill="auto"/>
          </w:tcPr>
          <w:p w:rsidR="002F69ED" w:rsidRPr="002F69ED" w:rsidRDefault="002F69ED" w:rsidP="002F69ED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5" w:type="dxa"/>
            <w:shd w:val="clear" w:color="auto" w:fill="auto"/>
          </w:tcPr>
          <w:p w:rsidR="002F69ED" w:rsidRPr="002F69ED" w:rsidRDefault="002F69ED" w:rsidP="002F69ED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F69ED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2F69ED" w:rsidRPr="002F69ED" w:rsidRDefault="002F69ED" w:rsidP="002F69ED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F69ED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постановлению администрации</w:t>
            </w:r>
          </w:p>
          <w:p w:rsidR="002F69ED" w:rsidRDefault="002F69ED" w:rsidP="002F69ED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Верхнесеребряковского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 № </w:t>
            </w:r>
            <w:r w:rsidR="00353155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  <w:p w:rsidR="00353155" w:rsidRPr="002F69ED" w:rsidRDefault="00353155" w:rsidP="002F69ED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13.09.2013</w:t>
            </w:r>
          </w:p>
          <w:p w:rsidR="002F69ED" w:rsidRPr="002F69ED" w:rsidRDefault="002F69ED" w:rsidP="002F69ED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0"/>
        <w:rPr>
          <w:rFonts w:eastAsia="Calibri"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bookmarkStart w:id="0" w:name="Par28"/>
      <w:bookmarkEnd w:id="0"/>
      <w:r w:rsidRPr="002F69ED">
        <w:rPr>
          <w:rFonts w:eastAsia="Calibri"/>
          <w:bCs/>
          <w:sz w:val="28"/>
          <w:szCs w:val="28"/>
          <w:lang w:eastAsia="en-US"/>
        </w:rPr>
        <w:t xml:space="preserve">МЕТОДИЧЕСКИЕ РЕКОМЕНДАЦИИ ПО РАЗРАБОТКЕ И РЕАЛИЗАЦИИ 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МУНИЦИПАЛЬНЫХ</w:t>
      </w:r>
      <w:r w:rsidRPr="002F69ED">
        <w:rPr>
          <w:rFonts w:eastAsia="Calibri"/>
          <w:bCs/>
          <w:sz w:val="28"/>
          <w:szCs w:val="28"/>
          <w:lang w:eastAsia="en-US"/>
        </w:rPr>
        <w:t xml:space="preserve"> ПРОГРАММ </w:t>
      </w:r>
      <w:r>
        <w:rPr>
          <w:rFonts w:eastAsia="Calibri"/>
          <w:bCs/>
          <w:sz w:val="28"/>
          <w:szCs w:val="28"/>
          <w:lang w:eastAsia="en-US"/>
        </w:rPr>
        <w:t>ВЕРХНЕСЕРЕБРЯКОВСКОГО СЕЛЬСКОГО ПОСЕЛЕНИЯ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t>1. Общие положения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i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t xml:space="preserve">Методические рекомендации по разработке и реализации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2F69ED">
        <w:rPr>
          <w:rFonts w:eastAsia="Calibri"/>
          <w:sz w:val="28"/>
          <w:szCs w:val="28"/>
          <w:lang w:eastAsia="en-US"/>
        </w:rPr>
        <w:t xml:space="preserve"> программ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F69ED">
        <w:rPr>
          <w:rFonts w:eastAsia="Calibri"/>
          <w:sz w:val="28"/>
          <w:szCs w:val="28"/>
          <w:lang w:eastAsia="en-US"/>
        </w:rPr>
        <w:t xml:space="preserve"> (далее соответственно - Методические рекомендации, </w:t>
      </w:r>
      <w:r>
        <w:rPr>
          <w:rFonts w:eastAsia="Calibri"/>
          <w:sz w:val="28"/>
          <w:szCs w:val="28"/>
          <w:lang w:eastAsia="en-US"/>
        </w:rPr>
        <w:t>муниципальные</w:t>
      </w:r>
      <w:r w:rsidRPr="002F69ED">
        <w:rPr>
          <w:rFonts w:eastAsia="Calibri"/>
          <w:sz w:val="28"/>
          <w:szCs w:val="28"/>
          <w:lang w:eastAsia="en-US"/>
        </w:rPr>
        <w:t xml:space="preserve"> программы) определяют требования к разработке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2F69ED">
        <w:rPr>
          <w:rFonts w:eastAsia="Calibri"/>
          <w:sz w:val="28"/>
          <w:szCs w:val="28"/>
          <w:lang w:eastAsia="en-US"/>
        </w:rPr>
        <w:t>программ и подготовке отчетов о ходе их реализации и оценке эффективности.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t xml:space="preserve">Понятия, используемые в настоящих Методических рекомендациях, соответствуют определениям, данным в </w:t>
      </w:r>
      <w:hyperlink r:id="rId6" w:history="1">
        <w:r w:rsidRPr="002F69ED">
          <w:rPr>
            <w:rFonts w:eastAsia="Calibri"/>
            <w:sz w:val="28"/>
            <w:szCs w:val="28"/>
            <w:lang w:eastAsia="en-US"/>
          </w:rPr>
          <w:t>Порядке</w:t>
        </w:r>
      </w:hyperlink>
      <w:r w:rsidRPr="002F69ED">
        <w:rPr>
          <w:rFonts w:eastAsia="Calibri"/>
          <w:sz w:val="28"/>
          <w:szCs w:val="28"/>
          <w:lang w:eastAsia="en-US"/>
        </w:rPr>
        <w:t xml:space="preserve"> разработки, реализации и оценки эффективности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2F69ED">
        <w:rPr>
          <w:rFonts w:eastAsia="Calibri"/>
          <w:sz w:val="28"/>
          <w:szCs w:val="28"/>
          <w:lang w:eastAsia="en-US"/>
        </w:rPr>
        <w:t xml:space="preserve"> программ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F69ED">
        <w:rPr>
          <w:rFonts w:eastAsia="Calibri"/>
          <w:sz w:val="28"/>
          <w:szCs w:val="28"/>
          <w:lang w:eastAsia="en-US"/>
        </w:rPr>
        <w:t xml:space="preserve"> (далее - Порядок), утвержденном постановлением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от 02.09</w:t>
      </w:r>
      <w:r w:rsidRPr="002F69ED">
        <w:rPr>
          <w:rFonts w:eastAsia="Calibri"/>
          <w:sz w:val="28"/>
          <w:szCs w:val="28"/>
          <w:lang w:eastAsia="en-US"/>
        </w:rPr>
        <w:t xml:space="preserve">.2013 </w:t>
      </w:r>
      <w:r>
        <w:rPr>
          <w:rFonts w:eastAsia="Calibri"/>
          <w:sz w:val="28"/>
          <w:szCs w:val="28"/>
          <w:lang w:eastAsia="en-US"/>
        </w:rPr>
        <w:br/>
        <w:t>№ 58</w:t>
      </w:r>
      <w:r w:rsidRPr="002F69ED">
        <w:rPr>
          <w:rFonts w:eastAsia="Calibri"/>
          <w:sz w:val="28"/>
          <w:szCs w:val="28"/>
          <w:lang w:eastAsia="en-US"/>
        </w:rPr>
        <w:t>.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t xml:space="preserve">Формирование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2F69ED">
        <w:rPr>
          <w:rFonts w:eastAsia="Calibri"/>
          <w:sz w:val="28"/>
          <w:szCs w:val="28"/>
          <w:lang w:eastAsia="en-US"/>
        </w:rPr>
        <w:t xml:space="preserve"> программ осуществляется исходя из принципов:</w:t>
      </w:r>
    </w:p>
    <w:p w:rsidR="000D297C" w:rsidRPr="000D297C" w:rsidRDefault="000D297C" w:rsidP="000D297C">
      <w:pPr>
        <w:widowControl w:val="0"/>
        <w:suppressAutoHyphens w:val="0"/>
        <w:overflowPunct/>
        <w:autoSpaceDN w:val="0"/>
        <w:adjustRightInd w:val="0"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D297C">
        <w:rPr>
          <w:rFonts w:eastAsia="Calibri"/>
          <w:sz w:val="28"/>
          <w:szCs w:val="28"/>
          <w:lang w:eastAsia="en-US"/>
        </w:rPr>
        <w:t xml:space="preserve">долгосрочности целей социально-экономического развития и показателей (индикаторов) их достижения, учета положений стратегических документов, утвержденных Президентом Российской Федерации или Правительством Ростовской области, решениями Собрания депутатов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Верхнесеребряковского</w:t>
      </w:r>
      <w:proofErr w:type="spellEnd"/>
      <w:r w:rsidRPr="000D297C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0D297C">
        <w:rPr>
          <w:rFonts w:eastAsia="Calibri"/>
          <w:sz w:val="28"/>
          <w:szCs w:val="28"/>
          <w:lang w:eastAsia="en-US"/>
        </w:rPr>
        <w:t>;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2F69ED">
        <w:rPr>
          <w:rFonts w:eastAsia="Calibri"/>
          <w:sz w:val="28"/>
          <w:szCs w:val="28"/>
          <w:lang w:eastAsia="en-US"/>
        </w:rPr>
        <w:t xml:space="preserve">установления для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2F69ED">
        <w:rPr>
          <w:rFonts w:eastAsia="Calibri"/>
          <w:sz w:val="28"/>
          <w:szCs w:val="28"/>
          <w:lang w:eastAsia="en-US"/>
        </w:rPr>
        <w:t xml:space="preserve"> программ измеримых результатов их реализации (конечных результатов, то есть характеризуемого количественными и (или) качественными показателями состояния (изменения состояния) социально-экономического развития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F69ED">
        <w:rPr>
          <w:rFonts w:eastAsia="Calibri"/>
          <w:sz w:val="28"/>
          <w:szCs w:val="28"/>
          <w:lang w:eastAsia="en-US"/>
        </w:rPr>
        <w:t xml:space="preserve">, которое отражает эффект от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F69ED">
        <w:rPr>
          <w:rFonts w:eastAsia="Calibri"/>
          <w:sz w:val="28"/>
          <w:szCs w:val="28"/>
          <w:lang w:eastAsia="en-US"/>
        </w:rPr>
        <w:t xml:space="preserve"> программы, и непосредственных результатов, то есть характеристики объема и качества реализации мероприятия, направленного на достижение конечного результата реализации </w:t>
      </w:r>
      <w:r w:rsidR="008D2DCA">
        <w:rPr>
          <w:rFonts w:eastAsia="Calibri"/>
          <w:sz w:val="28"/>
          <w:szCs w:val="28"/>
          <w:lang w:eastAsia="en-US"/>
        </w:rPr>
        <w:t>муниципальной</w:t>
      </w:r>
      <w:r w:rsidRPr="002F69ED">
        <w:rPr>
          <w:rFonts w:eastAsia="Calibri"/>
          <w:sz w:val="28"/>
          <w:szCs w:val="28"/>
          <w:lang w:eastAsia="en-US"/>
        </w:rPr>
        <w:t xml:space="preserve"> программы;</w:t>
      </w:r>
      <w:proofErr w:type="gramEnd"/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lastRenderedPageBreak/>
        <w:t xml:space="preserve">интеграции </w:t>
      </w:r>
      <w:r w:rsidR="00B049B0">
        <w:rPr>
          <w:rFonts w:eastAsia="Calibri"/>
          <w:sz w:val="28"/>
          <w:szCs w:val="28"/>
          <w:lang w:eastAsia="en-US"/>
        </w:rPr>
        <w:t>муниципальных</w:t>
      </w:r>
      <w:r w:rsidRPr="002F69ED">
        <w:rPr>
          <w:rFonts w:eastAsia="Calibri"/>
          <w:sz w:val="28"/>
          <w:szCs w:val="28"/>
          <w:lang w:eastAsia="en-US"/>
        </w:rPr>
        <w:t xml:space="preserve"> регулятивных (правоустанавливающих, правоприменительных и контрольных) и финансовых (бюджетных, налоговых, имущественных, кредитных и иных) мер для достижения целей </w:t>
      </w:r>
      <w:r w:rsidR="008D2DCA">
        <w:rPr>
          <w:rFonts w:eastAsia="Calibri"/>
          <w:sz w:val="28"/>
          <w:szCs w:val="28"/>
          <w:lang w:eastAsia="en-US"/>
        </w:rPr>
        <w:t>муниципальных</w:t>
      </w:r>
      <w:r w:rsidRPr="002F69ED">
        <w:rPr>
          <w:rFonts w:eastAsia="Calibri"/>
          <w:sz w:val="28"/>
          <w:szCs w:val="28"/>
          <w:lang w:eastAsia="en-US"/>
        </w:rPr>
        <w:t xml:space="preserve"> программ;</w:t>
      </w:r>
    </w:p>
    <w:p w:rsidR="002F69ED" w:rsidRPr="002F69ED" w:rsidRDefault="002F69ED" w:rsidP="002F69E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F69ED">
        <w:rPr>
          <w:rFonts w:eastAsia="Calibri"/>
          <w:sz w:val="28"/>
          <w:szCs w:val="28"/>
          <w:lang w:eastAsia="en-US"/>
        </w:rPr>
        <w:t xml:space="preserve">определения ответственного за реализацию </w:t>
      </w:r>
      <w:r w:rsidR="008D2DCA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F69ED">
        <w:rPr>
          <w:rFonts w:eastAsia="Calibri"/>
          <w:sz w:val="28"/>
          <w:szCs w:val="28"/>
          <w:lang w:eastAsia="en-US"/>
        </w:rPr>
        <w:t>программы (достижение конечных результатов);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наличия у ответственного исполнителя, соисполнителей и участников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 полномочий и ресурсов, необходимых и достаточных для достижения целей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программы;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проведения оценки результативности и эффективности реализации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8D2DCA">
        <w:rPr>
          <w:rFonts w:eastAsia="Calibri"/>
          <w:sz w:val="28"/>
          <w:szCs w:val="28"/>
          <w:lang w:eastAsia="en-US"/>
        </w:rPr>
        <w:t xml:space="preserve"> программ,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установления ответственности должностных лиц в случае неэффективной реализации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8D2DCA">
        <w:rPr>
          <w:rFonts w:eastAsia="Calibri"/>
          <w:sz w:val="28"/>
          <w:szCs w:val="28"/>
          <w:lang w:eastAsia="en-US"/>
        </w:rPr>
        <w:t xml:space="preserve"> программ.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8D2DCA">
        <w:rPr>
          <w:rFonts w:eastAsia="Calibri"/>
          <w:sz w:val="28"/>
          <w:szCs w:val="28"/>
          <w:lang w:eastAsia="en-US"/>
        </w:rPr>
        <w:t xml:space="preserve">На первоначальном этапе разработки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 при оценке планируемой эффективности в зависимости от сферы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 может приводиться оценка влияния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 на макроэкономические, демографические, социальные показатели, в том числе оценка дополнительного прироста рабочих мест; ускорения темпов роста производства и роста производительности труда; оценка изменения параметров качества жизни населения;</w:t>
      </w:r>
      <w:proofErr w:type="gramEnd"/>
      <w:r w:rsidRPr="008D2DCA">
        <w:rPr>
          <w:rFonts w:eastAsia="Calibri"/>
          <w:sz w:val="28"/>
          <w:szCs w:val="28"/>
          <w:lang w:eastAsia="en-US"/>
        </w:rPr>
        <w:t xml:space="preserve"> оценка финансово-экономических последствий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 (в том числе оценка динам</w:t>
      </w:r>
      <w:r>
        <w:rPr>
          <w:rFonts w:eastAsia="Calibri"/>
          <w:sz w:val="28"/>
          <w:szCs w:val="28"/>
          <w:lang w:eastAsia="en-US"/>
        </w:rPr>
        <w:t>ики поступлений доходов бюджета</w:t>
      </w:r>
      <w:r w:rsidRPr="008D2D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8D2DCA">
        <w:rPr>
          <w:rFonts w:eastAsia="Calibri"/>
          <w:sz w:val="28"/>
          <w:szCs w:val="28"/>
          <w:lang w:eastAsia="en-US"/>
        </w:rPr>
        <w:t>).</w:t>
      </w:r>
    </w:p>
    <w:p w:rsid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Информация об оценке планируемой эффективности государственной программы вносится на рассмотрение </w:t>
      </w:r>
      <w:r>
        <w:rPr>
          <w:rFonts w:eastAsia="Calibri"/>
          <w:sz w:val="28"/>
          <w:szCs w:val="28"/>
          <w:lang w:eastAsia="en-US"/>
        </w:rPr>
        <w:t xml:space="preserve">Собрания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  <w:r w:rsidRPr="008D2DCA">
        <w:rPr>
          <w:rFonts w:eastAsia="Calibri"/>
          <w:sz w:val="28"/>
          <w:szCs w:val="28"/>
          <w:lang w:eastAsia="en-US"/>
        </w:rPr>
        <w:t xml:space="preserve"> 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2. Разработка проекта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2.1. Структура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 xml:space="preserve">программы и 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подпрограммы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Муниципальная</w:t>
      </w:r>
      <w:r w:rsidRPr="008D2DCA">
        <w:rPr>
          <w:rFonts w:eastAsia="Calibri"/>
          <w:sz w:val="28"/>
          <w:szCs w:val="28"/>
          <w:lang w:eastAsia="en-US"/>
        </w:rPr>
        <w:t xml:space="preserve"> программа имеет следующую структуру: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Паспорт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1" w:name="Par62"/>
      <w:bookmarkEnd w:id="1"/>
      <w:r w:rsidRPr="008D2DCA">
        <w:rPr>
          <w:rFonts w:eastAsia="Calibri"/>
          <w:sz w:val="28"/>
          <w:szCs w:val="28"/>
          <w:lang w:eastAsia="en-US"/>
        </w:rPr>
        <w:t xml:space="preserve">Текстовую часть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 по следующим разделам: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2" w:name="sub_1082"/>
      <w:r w:rsidRPr="008D2DCA">
        <w:rPr>
          <w:rFonts w:eastAsia="Calibri"/>
          <w:sz w:val="28"/>
          <w:szCs w:val="28"/>
          <w:lang w:eastAsia="en-US"/>
        </w:rPr>
        <w:t xml:space="preserve">раздел 1 «Общая характеристика текущего состояния соответствующей сферы социально-экономического развития </w:t>
      </w:r>
      <w:bookmarkStart w:id="3" w:name="sub_1083"/>
      <w:bookmarkEnd w:id="2"/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D2DCA">
        <w:rPr>
          <w:rFonts w:eastAsia="Calibri"/>
          <w:sz w:val="28"/>
          <w:szCs w:val="28"/>
          <w:lang w:eastAsia="en-US"/>
        </w:rPr>
        <w:t>»;</w:t>
      </w:r>
    </w:p>
    <w:p w:rsidR="008D2DCA" w:rsidRPr="008D2DCA" w:rsidRDefault="008D2DCA" w:rsidP="008D2DCA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раздел 2 «Цели, задачи и показатели (индикаторы), основные ожидаемые  конечные результаты, сроки и этапы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программы»;</w:t>
      </w:r>
    </w:p>
    <w:p w:rsidR="008D2DCA" w:rsidRPr="008D2DCA" w:rsidRDefault="008D2DCA" w:rsidP="008D2DCA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4" w:name="sub_1087"/>
      <w:bookmarkEnd w:id="3"/>
      <w:r w:rsidRPr="008D2DCA">
        <w:rPr>
          <w:rFonts w:eastAsia="Calibri"/>
          <w:sz w:val="28"/>
          <w:szCs w:val="28"/>
          <w:lang w:eastAsia="en-US"/>
        </w:rPr>
        <w:lastRenderedPageBreak/>
        <w:t xml:space="preserve">раздел 3 «Обоснование выделения подпрограмм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программы, обобщенная характеристика основных мероприятий и мероприятий ведомственных целевых программ»;</w:t>
      </w:r>
    </w:p>
    <w:bookmarkEnd w:id="4"/>
    <w:p w:rsidR="008D2DCA" w:rsidRPr="008D2DCA" w:rsidRDefault="008D2DCA" w:rsidP="008D2DCA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раздел 4 «Информация по ресурсному обеспечению </w:t>
      </w:r>
      <w:r w:rsidR="00C728A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программы»;</w:t>
      </w:r>
    </w:p>
    <w:p w:rsidR="008D2DCA" w:rsidRPr="008D2DCA" w:rsidRDefault="008D2DCA" w:rsidP="008D2DCA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trike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раздел 5 «Участие муниципальных образований </w:t>
      </w:r>
      <w:proofErr w:type="spellStart"/>
      <w:r w:rsidR="00C728A8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C728A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D2DCA">
        <w:rPr>
          <w:rFonts w:eastAsia="Calibri"/>
          <w:sz w:val="28"/>
          <w:szCs w:val="28"/>
          <w:lang w:eastAsia="en-US"/>
        </w:rPr>
        <w:t xml:space="preserve"> в реализации </w:t>
      </w:r>
      <w:r w:rsidR="00C728A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программы»;</w:t>
      </w:r>
    </w:p>
    <w:p w:rsidR="008D2DCA" w:rsidRPr="008D2DCA" w:rsidRDefault="008D2DCA" w:rsidP="008D2DCA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раздел 6 «Методика оценки эффективности </w:t>
      </w:r>
      <w:r w:rsidR="00C728A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программы»;</w:t>
      </w:r>
    </w:p>
    <w:p w:rsidR="008D2DCA" w:rsidRPr="008D2DCA" w:rsidRDefault="008D2DCA" w:rsidP="008D2DCA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раздел 7 «Порядок взаимодействия ответственных исполнителей, соисполнителей, участников </w:t>
      </w:r>
      <w:r w:rsidR="00C728A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>программы».</w:t>
      </w:r>
    </w:p>
    <w:p w:rsidR="008D2DCA" w:rsidRPr="008D2DCA" w:rsidRDefault="008D2DCA" w:rsidP="008D2DCA">
      <w:pPr>
        <w:widowControl w:val="0"/>
        <w:suppressAutoHyphens w:val="0"/>
        <w:overflowPunct/>
        <w:autoSpaceDN w:val="0"/>
        <w:adjustRightInd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8D2DCA">
        <w:rPr>
          <w:rFonts w:eastAsia="Calibri"/>
          <w:sz w:val="28"/>
          <w:szCs w:val="28"/>
          <w:lang w:eastAsia="en-US"/>
        </w:rPr>
        <w:t xml:space="preserve">Подпрограммы </w:t>
      </w:r>
      <w:r w:rsidR="00C728A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D2DC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Подпрограмма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 имеет следующую структуру: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Паспорт подпрограммы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>программы.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>Текстовую часть по следующим разделам: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раздел 1 «Характеристика сферы реализации подпрограммы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программы»;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раздел 2 «Цели, задачи и показатели (индикаторы), основные ожидаемые  конечные результаты, сроки и этапы реализации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программы»;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раздел 3 «Характеристика основных мероприятий и мероприятий ведомственных целевых программ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программы»;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раздел 4 «Информация по ресурсному обеспечению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программы»;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раздел 5 «Участие муниципальных образований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C728A8">
        <w:rPr>
          <w:rFonts w:eastAsia="Calibri"/>
          <w:sz w:val="28"/>
          <w:szCs w:val="28"/>
          <w:lang w:eastAsia="en-US"/>
        </w:rPr>
        <w:t xml:space="preserve"> в реализации подпрограммы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 xml:space="preserve">программы». 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Приложения к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программе, формируемые согласно приложению к настоящим Методическим рекомендациям (</w:t>
      </w:r>
      <w:hyperlink w:anchor="Par400" w:history="1">
        <w:r w:rsidRPr="00C728A8">
          <w:rPr>
            <w:rFonts w:eastAsia="Calibri"/>
            <w:sz w:val="28"/>
            <w:szCs w:val="28"/>
            <w:lang w:eastAsia="en-US"/>
          </w:rPr>
          <w:t>таблицы 1</w:t>
        </w:r>
      </w:hyperlink>
      <w:r w:rsidRPr="00C728A8">
        <w:rPr>
          <w:rFonts w:eastAsia="Calibri"/>
          <w:sz w:val="28"/>
          <w:szCs w:val="28"/>
          <w:lang w:eastAsia="en-US"/>
        </w:rPr>
        <w:t>-10).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Муниципальная </w:t>
      </w:r>
      <w:r w:rsidRPr="00C728A8">
        <w:rPr>
          <w:rFonts w:eastAsia="Calibri"/>
          <w:sz w:val="28"/>
          <w:szCs w:val="28"/>
          <w:lang w:eastAsia="en-US"/>
        </w:rPr>
        <w:t xml:space="preserve"> программа может включать подпрограмму, которая направлена на обеспечение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К подпрограмме,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предъявляются требования, аналогичные требованиям к другим подпрограммам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за исключением требований к основным мероприятиям.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39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C728A8">
        <w:rPr>
          <w:rFonts w:eastAsia="Calibri"/>
          <w:sz w:val="28"/>
          <w:szCs w:val="28"/>
          <w:lang w:eastAsia="en-US"/>
        </w:rPr>
        <w:t xml:space="preserve">В подпрограмме,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отражаются цели и задачи, направленные на обеспечение эффективного управления реализацией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в том числе на обеспечение эффективного исполнения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C728A8">
        <w:rPr>
          <w:rFonts w:eastAsia="Calibri"/>
          <w:sz w:val="28"/>
          <w:szCs w:val="28"/>
          <w:lang w:eastAsia="en-US"/>
        </w:rPr>
        <w:t xml:space="preserve"> функций, повышение доступности и качества оказания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C728A8">
        <w:rPr>
          <w:rFonts w:eastAsia="Calibri"/>
          <w:sz w:val="28"/>
          <w:szCs w:val="28"/>
          <w:lang w:eastAsia="en-US"/>
        </w:rPr>
        <w:t xml:space="preserve">услуг в сфере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 xml:space="preserve">программы, повышение эффективности и результативности бюджетных расходов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программы.</w:t>
      </w:r>
      <w:proofErr w:type="gramEnd"/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Задачи подпрограммы,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могут включать внедрение новых управленческих механизмов в сфере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 (например, переход к предоставлению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C728A8">
        <w:rPr>
          <w:rFonts w:eastAsia="Calibri"/>
          <w:sz w:val="28"/>
          <w:szCs w:val="28"/>
          <w:lang w:eastAsia="en-US"/>
        </w:rPr>
        <w:t xml:space="preserve"> услуг в электронном виде; разработка и внедрение единых нормативных затрат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C728A8">
        <w:rPr>
          <w:rFonts w:eastAsia="Calibri"/>
          <w:sz w:val="28"/>
          <w:szCs w:val="28"/>
          <w:lang w:eastAsia="en-US"/>
        </w:rPr>
        <w:t xml:space="preserve"> 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 и т.д.), информационное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 и мониторинг ее реализации.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Задачи подпрограммы,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характеризуются количественными показателями (индикаторами), отвечающими требованиям пункта 2.5 раздела 2 Порядка.</w:t>
      </w:r>
    </w:p>
    <w:p w:rsidR="00C728A8" w:rsidRPr="00C728A8" w:rsidRDefault="00C728A8" w:rsidP="00C728A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728A8">
        <w:rPr>
          <w:rFonts w:eastAsia="Calibri"/>
          <w:sz w:val="28"/>
          <w:szCs w:val="28"/>
          <w:lang w:eastAsia="en-US"/>
        </w:rPr>
        <w:t xml:space="preserve">Для достижения целей (решения задач) подпрограммы, направленной на обеспечение реализации </w:t>
      </w:r>
      <w:r w:rsidR="00102B0B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728A8">
        <w:rPr>
          <w:rFonts w:eastAsia="Calibri"/>
          <w:sz w:val="28"/>
          <w:szCs w:val="28"/>
          <w:lang w:eastAsia="en-US"/>
        </w:rPr>
        <w:t xml:space="preserve"> программы, формируются основные мероприятия, в состав которых могут включаться: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 на содержание аппарата</w:t>
      </w:r>
      <w:r w:rsidRPr="00102B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управления</w:t>
      </w:r>
      <w:r w:rsidRPr="00102B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02B0B">
        <w:rPr>
          <w:rFonts w:eastAsia="Calibri"/>
          <w:sz w:val="28"/>
          <w:szCs w:val="28"/>
          <w:lang w:eastAsia="en-US"/>
        </w:rPr>
        <w:t>;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расходы на информационное обеспечение, мониторинг и оценку эффективности хода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в целом;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>расходы на проведение иных работ, результаты которых используются для достижения целей и решения задач.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В состав мер правового регулирования по подпрограмме, направленной на обеспечение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программы, включаются меры, направленные на повышение эффективности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102B0B">
        <w:rPr>
          <w:rFonts w:eastAsia="Calibri"/>
          <w:sz w:val="28"/>
          <w:szCs w:val="28"/>
          <w:lang w:eastAsia="en-US"/>
        </w:rPr>
        <w:t xml:space="preserve">функций и оказание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102B0B">
        <w:rPr>
          <w:rFonts w:eastAsia="Calibri"/>
          <w:sz w:val="28"/>
          <w:szCs w:val="28"/>
          <w:lang w:eastAsia="en-US"/>
        </w:rPr>
        <w:t xml:space="preserve">услуг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02B0B">
        <w:rPr>
          <w:rFonts w:eastAsia="Calibri"/>
          <w:sz w:val="28"/>
          <w:szCs w:val="28"/>
          <w:lang w:eastAsia="en-US"/>
        </w:rPr>
        <w:t xml:space="preserve"> в сфере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программы, обеспечение эффективного управления реализацией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2.2. Заполнение паспорта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программы и 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подпрограммы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>программы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Паспорт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разрабатывается по форме согласно </w:t>
      </w:r>
      <w:hyperlink r:id="rId7" w:history="1">
        <w:r w:rsidRPr="00102B0B">
          <w:rPr>
            <w:rFonts w:eastAsia="Calibri"/>
            <w:sz w:val="28"/>
            <w:szCs w:val="28"/>
            <w:lang w:eastAsia="en-US"/>
          </w:rPr>
          <w:t>приложению</w:t>
        </w:r>
      </w:hyperlink>
      <w:r w:rsidRPr="00102B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2B0B">
        <w:rPr>
          <w:rFonts w:eastAsia="Calibri"/>
          <w:sz w:val="28"/>
          <w:szCs w:val="28"/>
          <w:lang w:eastAsia="en-US"/>
        </w:rPr>
        <w:t>к Порядку.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Программно-целевые инструменты включают мероприятия ведомственных целевых программ в сфере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>программы. При отсутствии программно-целевых инструментов в данном пункте необходимо указать слово «отсутствуют».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Цели, задачи и показатели (целевые индикаторы), а также этапы и сроки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указываются в соответствии с требованиями </w:t>
      </w:r>
      <w:hyperlink r:id="rId8" w:history="1">
        <w:r w:rsidRPr="00102B0B">
          <w:rPr>
            <w:rFonts w:eastAsia="Calibri"/>
            <w:sz w:val="28"/>
            <w:szCs w:val="28"/>
            <w:lang w:eastAsia="en-US"/>
          </w:rPr>
          <w:t>Порядка</w:t>
        </w:r>
      </w:hyperlink>
      <w:r w:rsidRPr="00102B0B">
        <w:rPr>
          <w:rFonts w:eastAsia="Calibri"/>
          <w:sz w:val="28"/>
          <w:szCs w:val="28"/>
          <w:lang w:eastAsia="en-US"/>
        </w:rPr>
        <w:t>, а также настоящими Методическими рекомендациями.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Ресурсное обеспечение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программы включает средства </w:t>
      </w:r>
      <w:r>
        <w:rPr>
          <w:rFonts w:eastAsia="Calibri"/>
          <w:sz w:val="28"/>
          <w:szCs w:val="28"/>
          <w:lang w:eastAsia="en-US"/>
        </w:rPr>
        <w:lastRenderedPageBreak/>
        <w:t xml:space="preserve">местного </w:t>
      </w:r>
      <w:proofErr w:type="spellStart"/>
      <w:r>
        <w:rPr>
          <w:rFonts w:eastAsia="Calibri"/>
          <w:sz w:val="28"/>
          <w:szCs w:val="28"/>
          <w:lang w:eastAsia="en-US"/>
        </w:rPr>
        <w:t>бюджета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r w:rsidRPr="00102B0B">
        <w:rPr>
          <w:rFonts w:eastAsia="Calibri"/>
          <w:sz w:val="28"/>
          <w:szCs w:val="28"/>
          <w:lang w:eastAsia="en-US"/>
        </w:rPr>
        <w:t>о</w:t>
      </w:r>
      <w:proofErr w:type="gramEnd"/>
      <w:r w:rsidRPr="00102B0B">
        <w:rPr>
          <w:rFonts w:eastAsia="Calibri"/>
          <w:sz w:val="28"/>
          <w:szCs w:val="28"/>
          <w:lang w:eastAsia="en-US"/>
        </w:rPr>
        <w:t>бластного</w:t>
      </w:r>
      <w:proofErr w:type="spellEnd"/>
      <w:r w:rsidRPr="00102B0B">
        <w:rPr>
          <w:rFonts w:eastAsia="Calibri"/>
          <w:sz w:val="28"/>
          <w:szCs w:val="28"/>
          <w:lang w:eastAsia="en-US"/>
        </w:rPr>
        <w:t xml:space="preserve"> бюджета, а также средства федера</w:t>
      </w:r>
      <w:r>
        <w:rPr>
          <w:rFonts w:eastAsia="Calibri"/>
          <w:sz w:val="28"/>
          <w:szCs w:val="28"/>
          <w:lang w:eastAsia="en-US"/>
        </w:rPr>
        <w:t>льного бюджета</w:t>
      </w:r>
      <w:r w:rsidRPr="00102B0B">
        <w:rPr>
          <w:rFonts w:eastAsia="Calibri"/>
          <w:sz w:val="28"/>
          <w:szCs w:val="28"/>
          <w:lang w:eastAsia="en-US"/>
        </w:rPr>
        <w:t xml:space="preserve"> и внебюджетных источников.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Объем ассигнований на реализацию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указывается </w:t>
      </w:r>
      <w:proofErr w:type="gramStart"/>
      <w:r w:rsidRPr="00102B0B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программе в целом по годам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>программы  в тысячах рублей с точностью</w:t>
      </w:r>
      <w:proofErr w:type="gramEnd"/>
      <w:r w:rsidRPr="00102B0B">
        <w:rPr>
          <w:rFonts w:eastAsia="Calibri"/>
          <w:sz w:val="28"/>
          <w:szCs w:val="28"/>
          <w:lang w:eastAsia="en-US"/>
        </w:rPr>
        <w:t xml:space="preserve"> до одного знака после запятой.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Ожидаемые результаты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указываются в виде характеристики основных ожидаемых (планируемых) конечных результатов (изменений, отражающих эффект от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программы) в сфере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>программы, сроков их достижения.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Паспорт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разрабатывается аналогично паспорту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программы, за исключением графы «соисполнитель», которая в паспорте подпрограммы отсутствует.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2.3. Содержание разделов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и 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2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>Раздел 1</w:t>
      </w:r>
    </w:p>
    <w:p w:rsidR="00102B0B" w:rsidRPr="00102B0B" w:rsidRDefault="00102B0B" w:rsidP="00102B0B">
      <w:pPr>
        <w:widowControl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В рамках характеристики текущего состояния и прогноза развития сферы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предусматривается проведение анализа ее действительного состояния, включая выявление основных проблем, прог</w:t>
      </w:r>
      <w:r>
        <w:rPr>
          <w:rFonts w:eastAsia="Calibri"/>
          <w:sz w:val="28"/>
          <w:szCs w:val="28"/>
          <w:lang w:eastAsia="en-US"/>
        </w:rPr>
        <w:t xml:space="preserve">ноз </w:t>
      </w:r>
      <w:r w:rsidRPr="00102B0B">
        <w:rPr>
          <w:rFonts w:eastAsia="Calibri"/>
          <w:sz w:val="28"/>
          <w:szCs w:val="28"/>
          <w:lang w:eastAsia="en-US"/>
        </w:rPr>
        <w:t xml:space="preserve">развития сферы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программы. </w:t>
      </w:r>
    </w:p>
    <w:p w:rsidR="003459AF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Анализ текущего (действительного) состояния сферы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должен включать характеристику итогов реализации </w:t>
      </w:r>
      <w:r w:rsidR="00B049B0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политики в этой сфере, выявление потенциала развития анализируемой сферы и существующих ограничений в сфере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 программы.</w:t>
      </w:r>
      <w:r w:rsidRPr="00102B0B">
        <w:rPr>
          <w:rFonts w:eastAsia="Calibri"/>
          <w:sz w:val="28"/>
          <w:szCs w:val="28"/>
          <w:lang w:eastAsia="en-US"/>
        </w:rPr>
        <w:t xml:space="preserve"> 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049B0">
        <w:rPr>
          <w:rFonts w:eastAsia="Calibri"/>
          <w:sz w:val="28"/>
          <w:szCs w:val="28"/>
          <w:lang w:eastAsia="en-US"/>
        </w:rPr>
        <w:t xml:space="preserve">Характеристика текущего состояния сферы реализации </w:t>
      </w:r>
      <w:r w:rsidR="00B049B0" w:rsidRPr="00B049B0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049B0">
        <w:rPr>
          <w:rFonts w:eastAsia="Calibri"/>
          <w:sz w:val="28"/>
          <w:szCs w:val="28"/>
          <w:lang w:eastAsia="en-US"/>
        </w:rPr>
        <w:t xml:space="preserve">программы должна содержать основные показатели уровня развития соответствующей сферы социально-экономического развития </w:t>
      </w:r>
      <w:proofErr w:type="spellStart"/>
      <w:r w:rsidR="00B049B0" w:rsidRPr="00B049B0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B049B0" w:rsidRPr="00B049B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91D6A">
        <w:rPr>
          <w:rFonts w:eastAsia="Calibri"/>
          <w:sz w:val="28"/>
          <w:szCs w:val="28"/>
          <w:lang w:eastAsia="en-US"/>
        </w:rPr>
        <w:t xml:space="preserve">Прогноз развития соответствующей сферы социально-экономического развития </w:t>
      </w:r>
      <w:proofErr w:type="spellStart"/>
      <w:r w:rsidR="00B049B0" w:rsidRPr="00491D6A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B049B0" w:rsidRPr="00491D6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91D6A">
        <w:rPr>
          <w:rFonts w:eastAsia="Calibri"/>
          <w:sz w:val="28"/>
          <w:szCs w:val="28"/>
          <w:lang w:eastAsia="en-US"/>
        </w:rPr>
        <w:t xml:space="preserve"> должен определять тенденции ее развития и планируемые показатели по итогам реализации </w:t>
      </w:r>
      <w:r w:rsidR="00B049B0" w:rsidRPr="00491D6A">
        <w:rPr>
          <w:rFonts w:eastAsia="Calibri"/>
          <w:sz w:val="28"/>
          <w:szCs w:val="28"/>
          <w:lang w:eastAsia="en-US"/>
        </w:rPr>
        <w:t>муниципальной</w:t>
      </w:r>
      <w:r w:rsidRPr="00491D6A">
        <w:rPr>
          <w:rFonts w:eastAsia="Calibri"/>
          <w:sz w:val="28"/>
          <w:szCs w:val="28"/>
          <w:lang w:eastAsia="en-US"/>
        </w:rPr>
        <w:t xml:space="preserve"> программы. При</w:t>
      </w:r>
      <w:r w:rsidRPr="00102B0B">
        <w:rPr>
          <w:rFonts w:eastAsia="Calibri"/>
          <w:sz w:val="28"/>
          <w:szCs w:val="28"/>
          <w:lang w:eastAsia="en-US"/>
        </w:rPr>
        <w:t xml:space="preserve"> формировании </w:t>
      </w:r>
      <w:proofErr w:type="gramStart"/>
      <w:r w:rsidRPr="00102B0B">
        <w:rPr>
          <w:rFonts w:eastAsia="Calibri"/>
          <w:sz w:val="28"/>
          <w:szCs w:val="28"/>
          <w:lang w:eastAsia="en-US"/>
        </w:rPr>
        <w:t xml:space="preserve">прогноза развития сферы реализации </w:t>
      </w:r>
      <w:r w:rsidR="003459A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>программы</w:t>
      </w:r>
      <w:proofErr w:type="gramEnd"/>
      <w:r w:rsidRPr="00102B0B">
        <w:rPr>
          <w:rFonts w:eastAsia="Calibri"/>
          <w:sz w:val="28"/>
          <w:szCs w:val="28"/>
          <w:lang w:eastAsia="en-US"/>
        </w:rPr>
        <w:t xml:space="preserve"> учитываются параметры прогноза социально-экономического развития </w:t>
      </w:r>
      <w:proofErr w:type="spellStart"/>
      <w:r w:rsidR="003459AF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3459A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02B0B">
        <w:rPr>
          <w:rFonts w:eastAsia="Calibri"/>
          <w:sz w:val="28"/>
          <w:szCs w:val="28"/>
          <w:lang w:eastAsia="en-US"/>
        </w:rPr>
        <w:t xml:space="preserve">, стратегические документы в сфере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и текущее состояние сферы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40B3D">
        <w:rPr>
          <w:rFonts w:eastAsia="Calibri"/>
          <w:sz w:val="28"/>
          <w:szCs w:val="28"/>
          <w:lang w:eastAsia="en-US"/>
        </w:rPr>
        <w:t xml:space="preserve">Приоритеты и цели </w:t>
      </w:r>
      <w:r w:rsidR="00F40B3D" w:rsidRPr="00F40B3D">
        <w:rPr>
          <w:rFonts w:eastAsia="Calibri"/>
          <w:sz w:val="28"/>
          <w:szCs w:val="28"/>
          <w:lang w:eastAsia="en-US"/>
        </w:rPr>
        <w:t>муниципальной</w:t>
      </w:r>
      <w:r w:rsidRPr="00F40B3D">
        <w:rPr>
          <w:rFonts w:eastAsia="Calibri"/>
          <w:sz w:val="28"/>
          <w:szCs w:val="28"/>
          <w:lang w:eastAsia="en-US"/>
        </w:rPr>
        <w:t xml:space="preserve"> политики </w:t>
      </w:r>
      <w:proofErr w:type="spellStart"/>
      <w:r w:rsidR="00F40B3D" w:rsidRPr="00F40B3D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F40B3D" w:rsidRPr="00F40B3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40B3D">
        <w:rPr>
          <w:rFonts w:eastAsia="Calibri"/>
          <w:sz w:val="28"/>
          <w:szCs w:val="28"/>
          <w:lang w:eastAsia="en-US"/>
        </w:rPr>
        <w:t xml:space="preserve"> определяются в стратегии социально-экономического развития </w:t>
      </w:r>
      <w:proofErr w:type="spellStart"/>
      <w:r w:rsidR="00F40B3D" w:rsidRPr="00F40B3D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F40B3D" w:rsidRPr="00F40B3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40B3D">
        <w:rPr>
          <w:rFonts w:eastAsia="Calibri"/>
          <w:sz w:val="28"/>
          <w:szCs w:val="28"/>
          <w:lang w:eastAsia="en-US"/>
        </w:rPr>
        <w:t xml:space="preserve"> отраслевых документах стратегического развития.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lastRenderedPageBreak/>
        <w:t xml:space="preserve">Анализ рисков реализации </w:t>
      </w:r>
      <w:r w:rsidR="003459A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программы и описание мер управления рисками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предусматривают: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>качественную и, по возможности, количественную оценку факторов рисков;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обоснование предложений по мерам управления рисками реализации </w:t>
      </w:r>
      <w:r w:rsidR="003459AF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</w:t>
      </w:r>
      <w:r w:rsidR="00A736A2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программы, на которые ответственный исполнитель, соисполнители и участники </w:t>
      </w:r>
      <w:r w:rsidR="00A736A2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не могут оказать непосредственного влияния. Под существенным влиянием в целях настоящих Методических рекомендаций понимается такое влияние, которое приводит к изменению сроков и (или) ожидаемых результатов реализации </w:t>
      </w:r>
      <w:r w:rsidR="00A736A2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не менее чем на 10% от планового уровня.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40B3D">
        <w:rPr>
          <w:rFonts w:eastAsia="Calibri"/>
          <w:sz w:val="28"/>
          <w:szCs w:val="28"/>
          <w:lang w:eastAsia="en-US"/>
        </w:rPr>
        <w:t>В составе обоснования</w:t>
      </w:r>
      <w:r w:rsidRPr="00102B0B">
        <w:rPr>
          <w:rFonts w:eastAsia="Calibri"/>
          <w:sz w:val="28"/>
          <w:szCs w:val="28"/>
          <w:lang w:eastAsia="en-US"/>
        </w:rPr>
        <w:t xml:space="preserve"> предложений по мерам управления рисками реализации </w:t>
      </w:r>
      <w:r w:rsidR="00A736A2">
        <w:rPr>
          <w:rFonts w:eastAsia="Calibri"/>
          <w:sz w:val="28"/>
          <w:szCs w:val="28"/>
          <w:lang w:eastAsia="en-US"/>
        </w:rPr>
        <w:t>муниципальной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 приводятся: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>меры правового регулирования, направленные на минимизацию негативного влияния рисков (внешних факторов);</w:t>
      </w:r>
    </w:p>
    <w:p w:rsidR="00102B0B" w:rsidRPr="00102B0B" w:rsidRDefault="00102B0B" w:rsidP="00102B0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мероприятия подпрограмм </w:t>
      </w:r>
      <w:r w:rsidR="00A736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 xml:space="preserve"> программы, направленные на управление рисками, их своевременное выявление и минимизацию;</w:t>
      </w:r>
    </w:p>
    <w:p w:rsidR="00A736A2" w:rsidRPr="00A736A2" w:rsidRDefault="00102B0B" w:rsidP="00A736A2">
      <w:pPr>
        <w:widowControl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2B0B">
        <w:rPr>
          <w:rFonts w:eastAsia="Calibri"/>
          <w:sz w:val="28"/>
          <w:szCs w:val="28"/>
          <w:lang w:eastAsia="en-US"/>
        </w:rPr>
        <w:t xml:space="preserve">мероприятия по управлению реализацией </w:t>
      </w:r>
      <w:r w:rsidR="00A736A2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102B0B">
        <w:rPr>
          <w:rFonts w:eastAsia="Calibri"/>
          <w:sz w:val="28"/>
          <w:szCs w:val="28"/>
          <w:lang w:eastAsia="en-US"/>
        </w:rPr>
        <w:t>программы, направленные на своевременное обнаружение, мониторинг и оценку влияния рисков</w:t>
      </w:r>
      <w:r w:rsidR="00A736A2">
        <w:rPr>
          <w:rFonts w:eastAsia="Calibri"/>
          <w:sz w:val="28"/>
          <w:szCs w:val="28"/>
          <w:lang w:eastAsia="en-US"/>
        </w:rPr>
        <w:t xml:space="preserve"> </w:t>
      </w:r>
      <w:r w:rsidR="00A736A2" w:rsidRPr="00A736A2">
        <w:rPr>
          <w:rFonts w:eastAsia="Calibri"/>
          <w:sz w:val="28"/>
          <w:szCs w:val="28"/>
          <w:lang w:eastAsia="en-US"/>
        </w:rPr>
        <w:t xml:space="preserve">и внешних факторов, а также разработку и реализацию мер по минимизации их негативного влияния на реализацию </w:t>
      </w:r>
      <w:r w:rsidR="00A736A2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A736A2" w:rsidRPr="00A736A2">
        <w:rPr>
          <w:rFonts w:eastAsia="Calibri"/>
          <w:sz w:val="28"/>
          <w:szCs w:val="28"/>
          <w:lang w:eastAsia="en-US"/>
        </w:rPr>
        <w:t>программы.</w:t>
      </w:r>
    </w:p>
    <w:p w:rsidR="00A736A2" w:rsidRPr="00F40B3D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40B3D">
        <w:rPr>
          <w:rFonts w:eastAsia="Calibri"/>
          <w:sz w:val="28"/>
          <w:szCs w:val="28"/>
          <w:lang w:eastAsia="en-US"/>
        </w:rPr>
        <w:t xml:space="preserve">При оценке </w:t>
      </w:r>
      <w:proofErr w:type="gramStart"/>
      <w:r w:rsidRPr="00F40B3D">
        <w:rPr>
          <w:rFonts w:eastAsia="Calibri"/>
          <w:sz w:val="28"/>
          <w:szCs w:val="28"/>
          <w:lang w:eastAsia="en-US"/>
        </w:rPr>
        <w:t>влияния результатов применения мер регулирования</w:t>
      </w:r>
      <w:proofErr w:type="gramEnd"/>
      <w:r w:rsidRPr="00F40B3D">
        <w:rPr>
          <w:rFonts w:eastAsia="Calibri"/>
          <w:sz w:val="28"/>
          <w:szCs w:val="28"/>
          <w:lang w:eastAsia="en-US"/>
        </w:rPr>
        <w:t xml:space="preserve"> могут использоваться: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40B3D">
        <w:rPr>
          <w:rFonts w:eastAsia="Calibri"/>
          <w:sz w:val="28"/>
          <w:szCs w:val="28"/>
          <w:lang w:eastAsia="en-US"/>
        </w:rPr>
        <w:t>данные финансово</w:t>
      </w:r>
      <w:r w:rsidRPr="00A736A2">
        <w:rPr>
          <w:rFonts w:eastAsia="Calibri"/>
          <w:sz w:val="28"/>
          <w:szCs w:val="28"/>
          <w:lang w:eastAsia="en-US"/>
        </w:rPr>
        <w:t>-экономических обоснований к проектам нормативных правовых актов, содержащих меры государственного регулирования и результаты оценки регулирующего воздействия указанных проектов нормативных правовых актов;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фактические данные о влиянии аналогичных мер государственного регулирования в сфере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736A2">
        <w:rPr>
          <w:rFonts w:eastAsia="Calibri"/>
          <w:sz w:val="28"/>
          <w:szCs w:val="28"/>
          <w:lang w:eastAsia="en-US"/>
        </w:rPr>
        <w:t xml:space="preserve"> программы либо в других секторах экономики, в том числе данные об объемах расходов </w:t>
      </w:r>
      <w:r w:rsidR="00B355E4">
        <w:rPr>
          <w:rFonts w:eastAsia="Calibri"/>
          <w:sz w:val="28"/>
          <w:szCs w:val="28"/>
          <w:lang w:eastAsia="en-US"/>
        </w:rPr>
        <w:t>местного</w:t>
      </w:r>
      <w:r w:rsidRPr="00A736A2">
        <w:rPr>
          <w:rFonts w:eastAsia="Calibri"/>
          <w:sz w:val="28"/>
          <w:szCs w:val="28"/>
          <w:lang w:eastAsia="en-US"/>
        </w:rPr>
        <w:t xml:space="preserve"> бюджета и объемах выпадающих доходов </w:t>
      </w:r>
      <w:r w:rsidR="00B355E4">
        <w:rPr>
          <w:rFonts w:eastAsia="Calibri"/>
          <w:sz w:val="28"/>
          <w:szCs w:val="28"/>
          <w:lang w:eastAsia="en-US"/>
        </w:rPr>
        <w:t xml:space="preserve">местного </w:t>
      </w:r>
      <w:r w:rsidRPr="00A736A2">
        <w:rPr>
          <w:rFonts w:eastAsia="Calibri"/>
          <w:sz w:val="28"/>
          <w:szCs w:val="28"/>
          <w:lang w:eastAsia="en-US"/>
        </w:rPr>
        <w:t>бюджета в связи с применением мер государственного регулирования;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результаты оценки регулирующего воздействия аналогичных актов, разработанных (разрабатываемых) в сфере реализации </w:t>
      </w:r>
      <w:r w:rsidR="00B355E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736A2">
        <w:rPr>
          <w:rFonts w:eastAsia="Calibri"/>
          <w:sz w:val="28"/>
          <w:szCs w:val="28"/>
          <w:lang w:eastAsia="en-US"/>
        </w:rPr>
        <w:t>программы либо в иных секторах экономики;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оценки (в том числе экспертные оценки) последствий реализации </w:t>
      </w:r>
      <w:r w:rsidRPr="00A736A2">
        <w:rPr>
          <w:rFonts w:eastAsia="Calibri"/>
          <w:sz w:val="28"/>
          <w:szCs w:val="28"/>
          <w:lang w:eastAsia="en-US"/>
        </w:rPr>
        <w:lastRenderedPageBreak/>
        <w:t>предлагаемых мер государственного регулирования.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Для мер правового регулирования в сфере реализации подпрограммы приводятся обоснование изменений правового регулирования в сфере реализации </w:t>
      </w:r>
      <w:r w:rsidR="00B355E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736A2">
        <w:rPr>
          <w:rFonts w:eastAsia="Calibri"/>
          <w:sz w:val="28"/>
          <w:szCs w:val="28"/>
          <w:lang w:eastAsia="en-US"/>
        </w:rPr>
        <w:t>программы (если таковые планируются), их основные положения и ожидаемые сроки принятия необходимых нормативных правовых актов с оценкой их регулирующего воздействия (если такая оценка предусмотрена законодательством Российской Федерации).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Проводится анализ необходимости и достаточности изменений правового регулирования в сфере реализации </w:t>
      </w:r>
      <w:r w:rsidR="00B355E4">
        <w:rPr>
          <w:rFonts w:eastAsia="Calibri"/>
          <w:sz w:val="28"/>
          <w:szCs w:val="28"/>
          <w:lang w:eastAsia="en-US"/>
        </w:rPr>
        <w:t>муниципальной</w:t>
      </w:r>
      <w:r w:rsidRPr="00A736A2">
        <w:rPr>
          <w:rFonts w:eastAsia="Calibri"/>
          <w:sz w:val="28"/>
          <w:szCs w:val="28"/>
          <w:lang w:eastAsia="en-US"/>
        </w:rPr>
        <w:t xml:space="preserve"> программы, в том числе для привлечения частных инвестиций в сферу ее реализации, для достижения ее целей и решения ее задач.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Меры правового регулирования приводятся согласно приложению к настоящим Методическим рекомендациям </w:t>
      </w:r>
      <w:hyperlink w:anchor="Par580" w:history="1">
        <w:r w:rsidRPr="00A736A2">
          <w:rPr>
            <w:rFonts w:eastAsia="Calibri"/>
            <w:sz w:val="28"/>
            <w:szCs w:val="28"/>
            <w:lang w:eastAsia="en-US"/>
          </w:rPr>
          <w:t>(таблица 3)</w:t>
        </w:r>
      </w:hyperlink>
      <w:r w:rsidRPr="00A736A2">
        <w:rPr>
          <w:rFonts w:eastAsia="Calibri"/>
          <w:sz w:val="28"/>
          <w:szCs w:val="28"/>
          <w:lang w:eastAsia="en-US"/>
        </w:rPr>
        <w:t>.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>Раздел 2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 xml:space="preserve">Цели </w:t>
      </w:r>
      <w:r w:rsidR="00B355E4">
        <w:rPr>
          <w:rFonts w:eastAsia="Calibri"/>
          <w:sz w:val="28"/>
          <w:szCs w:val="28"/>
          <w:lang w:eastAsia="en-US"/>
        </w:rPr>
        <w:t>муниципальной</w:t>
      </w:r>
      <w:r w:rsidRPr="00A736A2">
        <w:rPr>
          <w:rFonts w:eastAsia="Calibri"/>
          <w:sz w:val="28"/>
          <w:szCs w:val="28"/>
          <w:lang w:eastAsia="en-US"/>
        </w:rPr>
        <w:t xml:space="preserve"> программы должны соответствовать приоритетам государственной политики </w:t>
      </w:r>
      <w:proofErr w:type="spellStart"/>
      <w:r w:rsidR="00B355E4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B355E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736A2">
        <w:rPr>
          <w:rFonts w:eastAsia="Calibri"/>
          <w:sz w:val="28"/>
          <w:szCs w:val="28"/>
          <w:lang w:eastAsia="en-US"/>
        </w:rPr>
        <w:t xml:space="preserve"> в сфере реализации </w:t>
      </w:r>
      <w:r w:rsidR="00B355E4">
        <w:rPr>
          <w:rFonts w:eastAsia="Calibri"/>
          <w:sz w:val="28"/>
          <w:szCs w:val="28"/>
          <w:lang w:eastAsia="en-US"/>
        </w:rPr>
        <w:t>муниципальной</w:t>
      </w:r>
      <w:r w:rsidRPr="00A736A2">
        <w:rPr>
          <w:rFonts w:eastAsia="Calibri"/>
          <w:sz w:val="28"/>
          <w:szCs w:val="28"/>
          <w:lang w:eastAsia="en-US"/>
        </w:rPr>
        <w:t xml:space="preserve"> программы и определять конечные результаты реализации </w:t>
      </w:r>
      <w:r w:rsidR="00B355E4">
        <w:rPr>
          <w:rFonts w:eastAsia="Calibri"/>
          <w:sz w:val="28"/>
          <w:szCs w:val="28"/>
          <w:lang w:eastAsia="en-US"/>
        </w:rPr>
        <w:t>муниципальной</w:t>
      </w:r>
      <w:r w:rsidRPr="00A736A2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736A2" w:rsidRPr="00A736A2" w:rsidRDefault="00A736A2" w:rsidP="00A736A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>Цель должна обладать следующими свойствами:</w:t>
      </w:r>
    </w:p>
    <w:p w:rsidR="00B355E4" w:rsidRPr="00B355E4" w:rsidRDefault="00A736A2" w:rsidP="00B355E4">
      <w:pPr>
        <w:widowControl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736A2">
        <w:rPr>
          <w:rFonts w:eastAsia="Calibri"/>
          <w:sz w:val="28"/>
          <w:szCs w:val="28"/>
          <w:lang w:eastAsia="en-US"/>
        </w:rPr>
        <w:t>специфичность (цель должна соответствовать сфере реализации</w:t>
      </w:r>
      <w:r w:rsidR="00B355E4" w:rsidRPr="00B355E4">
        <w:rPr>
          <w:rFonts w:eastAsia="Calibri"/>
          <w:sz w:val="28"/>
          <w:szCs w:val="28"/>
          <w:lang w:eastAsia="en-US"/>
        </w:rPr>
        <w:t xml:space="preserve"> </w:t>
      </w:r>
      <w:r w:rsidR="00B355E4">
        <w:rPr>
          <w:rFonts w:eastAsia="Calibri"/>
          <w:sz w:val="28"/>
          <w:szCs w:val="28"/>
          <w:lang w:eastAsia="en-US"/>
        </w:rPr>
        <w:t>муниципальной</w:t>
      </w:r>
      <w:r w:rsidR="00B355E4" w:rsidRPr="00B355E4">
        <w:rPr>
          <w:rFonts w:eastAsia="Calibri"/>
          <w:sz w:val="28"/>
          <w:szCs w:val="28"/>
          <w:lang w:eastAsia="en-US"/>
        </w:rPr>
        <w:t xml:space="preserve"> программы);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измеримость (достижение цели можно проверить);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 xml:space="preserve">достижимость (цель должна быть достижима за период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355E4">
        <w:rPr>
          <w:rFonts w:eastAsia="Calibri"/>
          <w:sz w:val="28"/>
          <w:szCs w:val="28"/>
          <w:lang w:eastAsia="en-US"/>
        </w:rPr>
        <w:t xml:space="preserve"> программы);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релевантность (соответствие формулировки цели ожидаемым конечным результатам реализации программы).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 xml:space="preserve"> Достижение цели обеспечивается за счет решения задач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355E4">
        <w:rPr>
          <w:rFonts w:eastAsia="Calibri"/>
          <w:sz w:val="28"/>
          <w:szCs w:val="28"/>
          <w:lang w:eastAsia="en-US"/>
        </w:rPr>
        <w:t xml:space="preserve"> программы. Задача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B355E4">
        <w:rPr>
          <w:rFonts w:eastAsia="Calibri"/>
          <w:sz w:val="28"/>
          <w:szCs w:val="28"/>
          <w:lang w:eastAsia="en-US"/>
        </w:rPr>
        <w:t xml:space="preserve"> программы определяет результат реализации совокупности взаимосвязанных мероприятий или осуществления государственных функций в рамках достижения цели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B355E4">
        <w:rPr>
          <w:rFonts w:eastAsia="Calibri"/>
          <w:sz w:val="28"/>
          <w:szCs w:val="28"/>
          <w:lang w:eastAsia="en-US"/>
        </w:rPr>
        <w:t>программы.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Сформулированные задачи должны быть необходимы и достаточны для достижения соответствующей цели.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 xml:space="preserve">Информация о составе и значениях показателей (индикаторов) </w:t>
      </w:r>
      <w:r w:rsidRPr="00B355E4">
        <w:rPr>
          <w:rFonts w:eastAsia="Calibri"/>
          <w:sz w:val="28"/>
          <w:szCs w:val="28"/>
          <w:lang w:eastAsia="en-US"/>
        </w:rPr>
        <w:lastRenderedPageBreak/>
        <w:t xml:space="preserve">приводится согласно приложению к настоящим Методическим рекомендациям </w:t>
      </w:r>
      <w:hyperlink w:anchor="Par400" w:history="1">
        <w:r w:rsidRPr="00B355E4">
          <w:rPr>
            <w:rFonts w:eastAsia="Calibri"/>
            <w:sz w:val="28"/>
            <w:szCs w:val="28"/>
            <w:lang w:eastAsia="en-US"/>
          </w:rPr>
          <w:t>(таблица 1)</w:t>
        </w:r>
      </w:hyperlink>
      <w:r w:rsidRPr="00B355E4">
        <w:rPr>
          <w:rFonts w:eastAsia="Calibri"/>
          <w:sz w:val="28"/>
          <w:szCs w:val="28"/>
          <w:lang w:eastAsia="en-US"/>
        </w:rPr>
        <w:t>.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Используемые показатели (индикаторы) должны соответствовать следующим требованиям: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B355E4" w:rsidRPr="00B355E4" w:rsidRDefault="00B355E4" w:rsidP="00B355E4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B355E4">
        <w:rPr>
          <w:rFonts w:eastAsia="Calibri"/>
          <w:sz w:val="28"/>
          <w:szCs w:val="28"/>
          <w:lang w:eastAsia="en-US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 w:rsidRPr="00B355E4">
        <w:rPr>
          <w:rFonts w:eastAsia="Calibri"/>
          <w:sz w:val="28"/>
          <w:szCs w:val="28"/>
          <w:lang w:eastAsia="en-US"/>
        </w:rPr>
        <w:t>характеристики</w:t>
      </w:r>
      <w:proofErr w:type="gramEnd"/>
      <w:r w:rsidRPr="00B355E4">
        <w:rPr>
          <w:rFonts w:eastAsia="Calibri"/>
          <w:sz w:val="28"/>
          <w:szCs w:val="28"/>
          <w:lang w:eastAsia="en-US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A46055" w:rsidRPr="00A46055" w:rsidRDefault="00B355E4" w:rsidP="00A46055">
      <w:pPr>
        <w:widowControl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46055" w:rsidRPr="00A46055">
        <w:rPr>
          <w:rFonts w:eastAsia="Calibri"/>
          <w:sz w:val="28"/>
          <w:szCs w:val="28"/>
          <w:lang w:eastAsia="en-US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подпрограмм, а также с показателями, используемыми в международной практике);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A46055">
        <w:rPr>
          <w:rFonts w:eastAsia="Calibri"/>
          <w:sz w:val="28"/>
          <w:szCs w:val="28"/>
          <w:lang w:eastAsia="en-US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В число используемых показателей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</w:t>
      </w:r>
      <w:r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A46055">
        <w:rPr>
          <w:rFonts w:eastAsia="Calibri"/>
          <w:sz w:val="28"/>
          <w:szCs w:val="28"/>
          <w:lang w:eastAsia="en-US"/>
        </w:rPr>
        <w:t>услугами (работами), их объемом и качеством.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Показатели подпрограмм должны быть увязаны с показателями, характеризующими достижение целей и решение задач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</w:t>
      </w:r>
      <w:r w:rsidRPr="00A46055">
        <w:rPr>
          <w:rFonts w:eastAsia="Calibri"/>
          <w:sz w:val="28"/>
          <w:szCs w:val="28"/>
          <w:lang w:eastAsia="en-US"/>
        </w:rPr>
        <w:lastRenderedPageBreak/>
        <w:t xml:space="preserve">программы. 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Показатели (индикаторы) должны иметь запланированные по годам количественные значения, измеряемые или рассчитываемые по утвержденным методикам в соответствии с требованиями </w:t>
      </w:r>
      <w:hyperlink r:id="rId9" w:history="1">
        <w:r w:rsidRPr="00A46055">
          <w:rPr>
            <w:rFonts w:eastAsia="Calibri"/>
            <w:sz w:val="28"/>
            <w:szCs w:val="28"/>
            <w:lang w:eastAsia="en-US"/>
          </w:rPr>
          <w:t xml:space="preserve">пункта </w:t>
        </w:r>
      </w:hyperlink>
      <w:r w:rsidRPr="00A46055">
        <w:rPr>
          <w:rFonts w:eastAsia="Calibri"/>
          <w:sz w:val="28"/>
          <w:szCs w:val="28"/>
          <w:lang w:eastAsia="en-US"/>
        </w:rPr>
        <w:t>2.5 раздела 2 Порядка.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A46055">
        <w:rPr>
          <w:rFonts w:eastAsia="Calibri"/>
          <w:sz w:val="28"/>
          <w:szCs w:val="28"/>
          <w:lang w:eastAsia="en-US"/>
        </w:rPr>
        <w:t xml:space="preserve">Если показатель (индикатор) определяется исходя из данных государственного (федерального, регионального) статистического наблюдения, необходимо дать ссылку на соответствующий пункт (пункты) (федерального, регионального) </w:t>
      </w:r>
      <w:hyperlink r:id="rId10" w:history="1">
        <w:r w:rsidRPr="00A46055">
          <w:rPr>
            <w:rFonts w:eastAsia="Calibri"/>
            <w:sz w:val="28"/>
            <w:szCs w:val="28"/>
            <w:lang w:eastAsia="en-US"/>
          </w:rPr>
          <w:t>плана</w:t>
        </w:r>
      </w:hyperlink>
      <w:r w:rsidRPr="00A46055">
        <w:rPr>
          <w:rFonts w:eastAsia="Calibri"/>
          <w:sz w:val="28"/>
          <w:szCs w:val="28"/>
          <w:lang w:eastAsia="en-US"/>
        </w:rPr>
        <w:t xml:space="preserve"> статистических работ, и указать субъект официального статистического учета, обеспечивающий выполнение работ по формированию официальной статистической информации по данному показателю (индикатору), а также реквизиты нормативного правового акта, которым утверждены формы отчетности, используемые при формировании статистического показателя.</w:t>
      </w:r>
      <w:proofErr w:type="gramEnd"/>
      <w:r w:rsidRPr="00A46055">
        <w:rPr>
          <w:rFonts w:eastAsia="Calibri"/>
          <w:sz w:val="28"/>
          <w:szCs w:val="28"/>
          <w:lang w:eastAsia="en-US"/>
        </w:rPr>
        <w:t xml:space="preserve"> Указанная информация представляется согласно приложению к настоящим Методическим рекомендациям </w:t>
      </w:r>
      <w:hyperlink w:anchor="Par990" w:history="1">
        <w:r w:rsidRPr="00A46055">
          <w:rPr>
            <w:rFonts w:eastAsia="Calibri"/>
            <w:sz w:val="28"/>
            <w:szCs w:val="28"/>
            <w:lang w:eastAsia="en-US"/>
          </w:rPr>
          <w:t>(таблица 7)</w:t>
        </w:r>
      </w:hyperlink>
      <w:r w:rsidRPr="00A46055">
        <w:rPr>
          <w:rFonts w:eastAsia="Calibri"/>
          <w:sz w:val="28"/>
          <w:szCs w:val="28"/>
          <w:lang w:eastAsia="en-US"/>
        </w:rPr>
        <w:t>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5" w:name="Par155"/>
      <w:bookmarkEnd w:id="5"/>
      <w:r w:rsidRPr="00A46055">
        <w:rPr>
          <w:rFonts w:eastAsia="Calibri"/>
          <w:sz w:val="28"/>
          <w:szCs w:val="28"/>
          <w:lang w:eastAsia="en-US"/>
        </w:rPr>
        <w:t xml:space="preserve">Если показатель (индикатор) не входит в состав данных официальной статистики, то в составе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 приводится методика расчета целевых показателей (индикаторов)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 согласно приложению к настоящим Методическим рекомендациям </w:t>
      </w:r>
      <w:hyperlink w:anchor="Par1016" w:history="1">
        <w:r w:rsidRPr="00A46055">
          <w:rPr>
            <w:rFonts w:eastAsia="Calibri"/>
            <w:sz w:val="28"/>
            <w:szCs w:val="28"/>
            <w:lang w:eastAsia="en-US"/>
          </w:rPr>
          <w:t>(таблица 7а)</w:t>
        </w:r>
      </w:hyperlink>
      <w:r w:rsidRPr="00A46055">
        <w:rPr>
          <w:rFonts w:eastAsia="Calibri"/>
          <w:sz w:val="28"/>
          <w:szCs w:val="28"/>
          <w:lang w:eastAsia="en-US"/>
        </w:rPr>
        <w:t>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Предлагаемый показатель (индикатор) должен являться количественной характеристикой результата достижения цели (решения задачи)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6055">
        <w:rPr>
          <w:rFonts w:eastAsia="Calibri"/>
          <w:sz w:val="28"/>
          <w:szCs w:val="28"/>
          <w:lang w:eastAsia="en-US"/>
        </w:rPr>
        <w:t>программы.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В качестве наименования показателя используется лаконичное и понятное наименование, отражающее основную суть наблюдаемого явления.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Единица измерения показателя выбирается из общероссийского </w:t>
      </w:r>
      <w:hyperlink r:id="rId11" w:history="1">
        <w:r w:rsidRPr="00A46055">
          <w:rPr>
            <w:rFonts w:eastAsia="Calibri"/>
            <w:sz w:val="28"/>
            <w:szCs w:val="28"/>
            <w:lang w:eastAsia="en-US"/>
          </w:rPr>
          <w:t>классификатора</w:t>
        </w:r>
      </w:hyperlink>
      <w:r w:rsidRPr="00A46055">
        <w:rPr>
          <w:rFonts w:eastAsia="Calibri"/>
          <w:sz w:val="28"/>
          <w:szCs w:val="28"/>
          <w:lang w:eastAsia="en-US"/>
        </w:rPr>
        <w:t xml:space="preserve"> единиц измерения (ОКЕИ).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Для показателя указываются периодичность (годовая, квартальная, месячная и т.д.).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ней. Если в методике расчета показателя используются иные показатели (далее - базовые показатели), необходимо привести их описание. Базовым считается показатель (индикатор), с которым непосредственно связан источник его определения. При этом общепринятые статистические показатели (ВРП, объем промышленного производства, численность населения и др.) рассматриваются в данном описании как базовые.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При описании ожидаемых конечных результатов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6055">
        <w:rPr>
          <w:rFonts w:eastAsia="Calibri"/>
          <w:sz w:val="28"/>
          <w:szCs w:val="28"/>
          <w:lang w:eastAsia="en-US"/>
        </w:rPr>
        <w:t xml:space="preserve">программы необходимо дать развернутую характеристику планируемых изменений (конечных результатов) в сфере реализации </w:t>
      </w:r>
      <w:r w:rsidR="00F974AD"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программы. Такая характеристика должна включать обоснование </w:t>
      </w:r>
      <w:proofErr w:type="gramStart"/>
      <w:r w:rsidRPr="00A46055">
        <w:rPr>
          <w:rFonts w:eastAsia="Calibri"/>
          <w:sz w:val="28"/>
          <w:szCs w:val="28"/>
          <w:lang w:eastAsia="en-US"/>
        </w:rPr>
        <w:t xml:space="preserve">изменения состояния сферы реализации </w:t>
      </w:r>
      <w:r w:rsidR="00F974A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6055">
        <w:rPr>
          <w:rFonts w:eastAsia="Calibri"/>
          <w:sz w:val="28"/>
          <w:szCs w:val="28"/>
          <w:lang w:eastAsia="en-US"/>
        </w:rPr>
        <w:t>программы</w:t>
      </w:r>
      <w:proofErr w:type="gramEnd"/>
      <w:r w:rsidRPr="00A46055">
        <w:rPr>
          <w:rFonts w:eastAsia="Calibri"/>
          <w:sz w:val="28"/>
          <w:szCs w:val="28"/>
          <w:lang w:eastAsia="en-US"/>
        </w:rPr>
        <w:t>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На основе последовательности решения задач </w:t>
      </w:r>
      <w:r w:rsidR="00F974A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6055">
        <w:rPr>
          <w:rFonts w:eastAsia="Calibri"/>
          <w:sz w:val="28"/>
          <w:szCs w:val="28"/>
          <w:lang w:eastAsia="en-US"/>
        </w:rPr>
        <w:lastRenderedPageBreak/>
        <w:t xml:space="preserve">программы определяются этапы ее реализации. Для каждого из этапов необходимо определить промежуточные результаты реализации </w:t>
      </w:r>
      <w:r w:rsidR="00F974A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Раздел 3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В качестве обоснования выделения подпрограмм может </w:t>
      </w:r>
      <w:proofErr w:type="gramStart"/>
      <w:r w:rsidRPr="00A46055">
        <w:rPr>
          <w:rFonts w:eastAsia="Calibri"/>
          <w:sz w:val="28"/>
          <w:szCs w:val="28"/>
          <w:lang w:eastAsia="en-US"/>
        </w:rPr>
        <w:t>использоваться</w:t>
      </w:r>
      <w:proofErr w:type="gramEnd"/>
      <w:r w:rsidRPr="00A46055">
        <w:rPr>
          <w:rFonts w:eastAsia="Calibri"/>
          <w:sz w:val="28"/>
          <w:szCs w:val="28"/>
          <w:lang w:eastAsia="en-US"/>
        </w:rPr>
        <w:t xml:space="preserve"> в том числе обоснование вклада подпрограммы в достижение целей </w:t>
      </w:r>
      <w:r w:rsidR="00F974AD"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Информация об основных мероприятиях и мероприятиях ведомственных целевых программ подпрограмм </w:t>
      </w:r>
      <w:r w:rsidR="00F974AD"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 отражается согласно приложению к настоящим Методическим рекомендациям </w:t>
      </w:r>
      <w:hyperlink w:anchor="Par487" w:history="1">
        <w:r w:rsidRPr="00A46055">
          <w:rPr>
            <w:rFonts w:eastAsia="Calibri"/>
            <w:sz w:val="28"/>
            <w:szCs w:val="28"/>
            <w:lang w:eastAsia="en-US"/>
          </w:rPr>
          <w:t>(таблица 2)</w:t>
        </w:r>
      </w:hyperlink>
      <w:r w:rsidRPr="00A46055">
        <w:rPr>
          <w:rFonts w:eastAsia="Calibri"/>
          <w:sz w:val="28"/>
          <w:szCs w:val="28"/>
          <w:lang w:eastAsia="en-US"/>
        </w:rPr>
        <w:t>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Состав основных мероприятий и мероприятий ведомственных целевых программ должен быть необходимым и достаточным для достижения целей и решения задач подпрограммы.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При формировании состава основных мероприятий и мероприятий ведомственных целевых программ учитывается возможность выделения контрольных событий </w:t>
      </w:r>
      <w:r w:rsidR="00F974AD"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 (включаемых в план реализации </w:t>
      </w:r>
      <w:r w:rsidR="00F974AD"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программы),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Масштаб основного мероприятия должен обеспечивать возможность </w:t>
      </w:r>
      <w:proofErr w:type="gramStart"/>
      <w:r w:rsidRPr="00A4605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46055">
        <w:rPr>
          <w:rFonts w:eastAsia="Calibri"/>
          <w:sz w:val="28"/>
          <w:szCs w:val="28"/>
          <w:lang w:eastAsia="en-US"/>
        </w:rPr>
        <w:t xml:space="preserve"> ходом выполнения </w:t>
      </w:r>
      <w:r w:rsidR="00F974AD">
        <w:rPr>
          <w:rFonts w:eastAsia="Calibri"/>
          <w:sz w:val="28"/>
          <w:szCs w:val="28"/>
          <w:lang w:eastAsia="en-US"/>
        </w:rPr>
        <w:t>муниципальной</w:t>
      </w:r>
      <w:r w:rsidRPr="00A46055">
        <w:rPr>
          <w:rFonts w:eastAsia="Calibri"/>
          <w:sz w:val="28"/>
          <w:szCs w:val="28"/>
          <w:lang w:eastAsia="en-US"/>
        </w:rPr>
        <w:t xml:space="preserve"> программы, но не усложнять систему контроля и отчетности. Наименования основных мероприятий не могут дублировать наименования целей и задач подпрограммы.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>В рамках одного основного мероприятия могут объединяться однотипные по характеру мероприятия. Основные мероприятия должны группироваться по следующим направлениям расходов:</w:t>
      </w:r>
    </w:p>
    <w:p w:rsidR="00A46055" w:rsidRPr="00A46055" w:rsidRDefault="00A46055" w:rsidP="00A46055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обеспечение выполнения функций </w:t>
      </w:r>
      <w:r w:rsidR="00F974AD">
        <w:rPr>
          <w:rFonts w:eastAsia="Calibri"/>
          <w:sz w:val="28"/>
          <w:szCs w:val="28"/>
          <w:lang w:eastAsia="en-US"/>
        </w:rPr>
        <w:t>муниципальными</w:t>
      </w:r>
      <w:r w:rsidRPr="00A46055">
        <w:rPr>
          <w:rFonts w:eastAsia="Calibri"/>
          <w:sz w:val="28"/>
          <w:szCs w:val="28"/>
          <w:lang w:eastAsia="en-US"/>
        </w:rPr>
        <w:t xml:space="preserve"> органами </w:t>
      </w:r>
      <w:proofErr w:type="spellStart"/>
      <w:r w:rsidR="00F974AD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F974A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46055">
        <w:rPr>
          <w:rFonts w:eastAsia="Calibri"/>
          <w:sz w:val="28"/>
          <w:szCs w:val="28"/>
          <w:lang w:eastAsia="en-US"/>
        </w:rPr>
        <w:t xml:space="preserve"> и обеспечение деятельности </w:t>
      </w:r>
      <w:r w:rsidR="00F974A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A46055">
        <w:rPr>
          <w:rFonts w:eastAsia="Calibri"/>
          <w:sz w:val="28"/>
          <w:szCs w:val="28"/>
          <w:lang w:eastAsia="en-US"/>
        </w:rPr>
        <w:t>подведомственных учреждений;</w:t>
      </w:r>
    </w:p>
    <w:p w:rsidR="00A46055" w:rsidRPr="00A46055" w:rsidRDefault="00A46055" w:rsidP="00A46055">
      <w:pPr>
        <w:suppressAutoHyphens w:val="0"/>
        <w:overflowPunct/>
        <w:autoSpaceDN w:val="0"/>
        <w:adjustRightInd w:val="0"/>
        <w:ind w:firstLine="709"/>
        <w:jc w:val="both"/>
        <w:textAlignment w:val="auto"/>
        <w:outlineLvl w:val="4"/>
        <w:rPr>
          <w:rFonts w:eastAsia="Calibri"/>
          <w:sz w:val="28"/>
          <w:szCs w:val="28"/>
          <w:lang w:eastAsia="en-US"/>
        </w:rPr>
      </w:pPr>
      <w:r w:rsidRPr="00A46055">
        <w:rPr>
          <w:rFonts w:eastAsia="Calibri"/>
          <w:sz w:val="28"/>
          <w:szCs w:val="28"/>
          <w:lang w:eastAsia="en-US"/>
        </w:rPr>
        <w:t xml:space="preserve">социальное обеспечение, оказание мер социальной поддержки, в том числе исполнение публичных нормативных обязательств за счет средств </w:t>
      </w:r>
      <w:r w:rsidR="00F974AD">
        <w:rPr>
          <w:rFonts w:eastAsia="Calibri"/>
          <w:sz w:val="28"/>
          <w:szCs w:val="28"/>
          <w:lang w:eastAsia="en-US"/>
        </w:rPr>
        <w:t>местного</w:t>
      </w:r>
      <w:r w:rsidRPr="00A46055">
        <w:rPr>
          <w:rFonts w:eastAsia="Calibri"/>
          <w:sz w:val="28"/>
          <w:szCs w:val="28"/>
          <w:lang w:eastAsia="en-US"/>
        </w:rPr>
        <w:t xml:space="preserve"> бюджета;</w:t>
      </w:r>
    </w:p>
    <w:p w:rsidR="00F974AD" w:rsidRPr="00DA3DAB" w:rsidRDefault="00F974AD" w:rsidP="00F974AD">
      <w:pPr>
        <w:suppressAutoHyphens w:val="0"/>
        <w:overflowPunct/>
        <w:autoSpaceDE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>обеспечение мероприятий;</w:t>
      </w:r>
    </w:p>
    <w:p w:rsidR="00F974AD" w:rsidRPr="00DA3DAB" w:rsidRDefault="00F974AD" w:rsidP="00F974AD">
      <w:pPr>
        <w:suppressAutoHyphens w:val="0"/>
        <w:overflowPunct/>
        <w:autoSpaceDN w:val="0"/>
        <w:adjustRightInd w:val="0"/>
        <w:ind w:firstLine="709"/>
        <w:jc w:val="both"/>
        <w:textAlignment w:val="auto"/>
        <w:outlineLvl w:val="4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>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бюджета;</w:t>
      </w:r>
    </w:p>
    <w:p w:rsidR="00F974AD" w:rsidRPr="00F974AD" w:rsidRDefault="00F974AD" w:rsidP="00F974AD">
      <w:pPr>
        <w:suppressAutoHyphens w:val="0"/>
        <w:overflowPunct/>
        <w:autoSpaceDN w:val="0"/>
        <w:adjustRightInd w:val="0"/>
        <w:ind w:firstLine="709"/>
        <w:jc w:val="both"/>
        <w:textAlignment w:val="auto"/>
        <w:outlineLvl w:val="4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>осуществление</w:t>
      </w:r>
      <w:r w:rsidRPr="00F974AD">
        <w:rPr>
          <w:rFonts w:eastAsia="Calibri"/>
          <w:sz w:val="28"/>
          <w:szCs w:val="28"/>
          <w:lang w:eastAsia="en-US"/>
        </w:rPr>
        <w:t xml:space="preserve"> бюджетных инвестиций;</w:t>
      </w:r>
    </w:p>
    <w:p w:rsidR="00F974AD" w:rsidRPr="00F974AD" w:rsidRDefault="00F974AD" w:rsidP="00F974AD">
      <w:pPr>
        <w:suppressAutoHyphens w:val="0"/>
        <w:overflowPunct/>
        <w:autoSpaceDE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 xml:space="preserve">отражение расходов </w:t>
      </w:r>
      <w:r>
        <w:rPr>
          <w:rFonts w:eastAsia="Calibri"/>
          <w:sz w:val="28"/>
          <w:szCs w:val="28"/>
          <w:lang w:eastAsia="en-US"/>
        </w:rPr>
        <w:t xml:space="preserve">местного </w:t>
      </w:r>
      <w:r w:rsidRPr="00F974AD">
        <w:rPr>
          <w:rFonts w:eastAsia="Calibri"/>
          <w:sz w:val="28"/>
          <w:szCs w:val="28"/>
          <w:lang w:eastAsia="en-US"/>
        </w:rPr>
        <w:t xml:space="preserve">бюджета за счет целевых </w:t>
      </w:r>
      <w:r>
        <w:rPr>
          <w:rFonts w:eastAsia="Calibri"/>
          <w:sz w:val="28"/>
          <w:szCs w:val="28"/>
          <w:lang w:eastAsia="en-US"/>
        </w:rPr>
        <w:t xml:space="preserve">областных и </w:t>
      </w:r>
      <w:r w:rsidRPr="00F974AD">
        <w:rPr>
          <w:rFonts w:eastAsia="Calibri"/>
          <w:sz w:val="28"/>
          <w:szCs w:val="28"/>
          <w:lang w:eastAsia="en-US"/>
        </w:rPr>
        <w:t>федеральных межбюджетных трансфертов;</w:t>
      </w:r>
    </w:p>
    <w:p w:rsidR="00F974AD" w:rsidRPr="00F974AD" w:rsidRDefault="00F974AD" w:rsidP="00F974AD">
      <w:pPr>
        <w:suppressAutoHyphens w:val="0"/>
        <w:overflowPunct/>
        <w:autoSpaceDE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>программные и непрограммные направления расходов, если их отражение не предусмотрено по обособленным направлениям расходов.</w:t>
      </w:r>
    </w:p>
    <w:p w:rsidR="00F974AD" w:rsidRPr="00F974AD" w:rsidRDefault="00F974AD" w:rsidP="00F974AD">
      <w:pPr>
        <w:suppressAutoHyphens w:val="0"/>
        <w:overflowPunct/>
        <w:autoSpaceDE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 xml:space="preserve">Основное мероприятие, мероприятие ведомственной целевой программы должны быть направлены на решение конкретной задачи </w:t>
      </w:r>
      <w:r w:rsidRPr="00F974AD">
        <w:rPr>
          <w:rFonts w:eastAsia="Calibri"/>
          <w:sz w:val="28"/>
          <w:szCs w:val="28"/>
          <w:lang w:eastAsia="en-US"/>
        </w:rPr>
        <w:lastRenderedPageBreak/>
        <w:t xml:space="preserve">подпрограммы. На решение одной задачи может быть направлено несколько основных мероприятий. Не допускается формирование основных мероприятий, реализация которых направлена на достижение более чем одной цели подпрограммы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974AD">
        <w:rPr>
          <w:rFonts w:eastAsia="Calibri"/>
          <w:sz w:val="28"/>
          <w:szCs w:val="28"/>
          <w:lang w:eastAsia="en-US"/>
        </w:rPr>
        <w:t xml:space="preserve"> программы (за исключением основных мероприятий, направленных на нормативно-правовое и научно-методическое (аналитическое) обеспечение реализации подпрограммы).</w:t>
      </w:r>
    </w:p>
    <w:p w:rsidR="00F974AD" w:rsidRPr="00F974AD" w:rsidRDefault="00F974AD" w:rsidP="00F974A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 xml:space="preserve">Если в рамках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F974AD"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F974AD">
        <w:rPr>
          <w:rFonts w:eastAsia="Calibri"/>
          <w:sz w:val="28"/>
          <w:szCs w:val="28"/>
          <w:lang w:eastAsia="en-US"/>
        </w:rPr>
        <w:t xml:space="preserve"> учреждениями </w:t>
      </w:r>
      <w:r>
        <w:rPr>
          <w:rFonts w:eastAsia="Calibri"/>
          <w:sz w:val="28"/>
          <w:szCs w:val="28"/>
          <w:lang w:eastAsia="en-US"/>
        </w:rPr>
        <w:t xml:space="preserve">поселения </w:t>
      </w:r>
      <w:r w:rsidRPr="00F974AD">
        <w:rPr>
          <w:rFonts w:eastAsia="Calibri"/>
          <w:sz w:val="28"/>
          <w:szCs w:val="28"/>
          <w:lang w:eastAsia="en-US"/>
        </w:rPr>
        <w:t xml:space="preserve">предусматривается оказание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F974AD">
        <w:rPr>
          <w:rFonts w:eastAsia="Calibri"/>
          <w:sz w:val="28"/>
          <w:szCs w:val="28"/>
          <w:lang w:eastAsia="en-US"/>
        </w:rPr>
        <w:t xml:space="preserve">услуг юридическим и (или) физическим лицам, в программе должен быть приведен прогноз сводных показателей государственных заданий по этапам реализации подпрограммы. Информация о сводных значениях показателей государственных заданий отражается согласно приложению к настоящим Методическим рекомендациям </w:t>
      </w:r>
      <w:hyperlink w:anchor="Par610" w:history="1">
        <w:r w:rsidRPr="00F974AD">
          <w:rPr>
            <w:rFonts w:eastAsia="Calibri"/>
            <w:sz w:val="28"/>
            <w:szCs w:val="28"/>
            <w:lang w:eastAsia="en-US"/>
          </w:rPr>
          <w:t>(таблица 4)</w:t>
        </w:r>
      </w:hyperlink>
      <w:r w:rsidRPr="00F974AD">
        <w:rPr>
          <w:rFonts w:eastAsia="Calibri"/>
          <w:sz w:val="28"/>
          <w:szCs w:val="28"/>
          <w:lang w:eastAsia="en-US"/>
        </w:rPr>
        <w:t>.</w:t>
      </w:r>
    </w:p>
    <w:p w:rsidR="00F974AD" w:rsidRPr="00F974AD" w:rsidRDefault="00F974AD" w:rsidP="00F974A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>Указанные показатели могут включаться в состав показателей (индикаторов) подпрограммы как показатели (индикаторы) непосредственных результатов.</w:t>
      </w:r>
    </w:p>
    <w:p w:rsidR="00F974AD" w:rsidRPr="00F974AD" w:rsidRDefault="00F974AD" w:rsidP="00F974A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 xml:space="preserve">В случае включения в государственную программу объектов строительства, реконструкции, капитального ремонта, находящихся в </w:t>
      </w:r>
      <w:r w:rsidR="00A5351F">
        <w:rPr>
          <w:rFonts w:eastAsia="Calibri"/>
          <w:sz w:val="28"/>
          <w:szCs w:val="28"/>
          <w:lang w:eastAsia="en-US"/>
        </w:rPr>
        <w:t>муниципальной</w:t>
      </w:r>
      <w:r w:rsidRPr="00F974AD">
        <w:rPr>
          <w:rFonts w:eastAsia="Calibri"/>
          <w:sz w:val="28"/>
          <w:szCs w:val="28"/>
          <w:lang w:eastAsia="en-US"/>
        </w:rPr>
        <w:t xml:space="preserve"> собственности </w:t>
      </w:r>
      <w:proofErr w:type="spellStart"/>
      <w:r w:rsidR="00A5351F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A5351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974AD">
        <w:rPr>
          <w:rFonts w:eastAsia="Calibri"/>
          <w:sz w:val="28"/>
          <w:szCs w:val="28"/>
          <w:lang w:eastAsia="en-US"/>
        </w:rPr>
        <w:t xml:space="preserve">, в состав </w:t>
      </w:r>
      <w:r w:rsidR="00A5351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F974AD">
        <w:rPr>
          <w:rFonts w:eastAsia="Calibri"/>
          <w:sz w:val="28"/>
          <w:szCs w:val="28"/>
          <w:lang w:eastAsia="en-US"/>
        </w:rPr>
        <w:t xml:space="preserve">программы включается перечень инвестиционных проектов (объекты строительства, реконструкции, капитального ремонта, находящиеся в </w:t>
      </w:r>
      <w:r w:rsidR="00A5351F">
        <w:rPr>
          <w:rFonts w:eastAsia="Calibri"/>
          <w:sz w:val="28"/>
          <w:szCs w:val="28"/>
          <w:lang w:eastAsia="en-US"/>
        </w:rPr>
        <w:t>муниципальной</w:t>
      </w:r>
      <w:r w:rsidRPr="00F974AD">
        <w:rPr>
          <w:rFonts w:eastAsia="Calibri"/>
          <w:sz w:val="28"/>
          <w:szCs w:val="28"/>
          <w:lang w:eastAsia="en-US"/>
        </w:rPr>
        <w:t xml:space="preserve"> собственности </w:t>
      </w:r>
      <w:proofErr w:type="spellStart"/>
      <w:r w:rsidR="00A5351F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A5351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974AD">
        <w:rPr>
          <w:rFonts w:eastAsia="Calibri"/>
          <w:sz w:val="28"/>
          <w:szCs w:val="28"/>
          <w:lang w:eastAsia="en-US"/>
        </w:rPr>
        <w:t xml:space="preserve">) в соответствии с приложением к настоящим Методическим рекомендациям </w:t>
      </w:r>
      <w:hyperlink w:anchor="Par1016" w:history="1">
        <w:r w:rsidRPr="00F974AD">
          <w:rPr>
            <w:rFonts w:eastAsia="Calibri"/>
            <w:sz w:val="28"/>
            <w:szCs w:val="28"/>
            <w:lang w:eastAsia="en-US"/>
          </w:rPr>
          <w:t>(таблица 10)</w:t>
        </w:r>
      </w:hyperlink>
      <w:r w:rsidRPr="00F974AD">
        <w:rPr>
          <w:rFonts w:eastAsia="Calibri"/>
          <w:sz w:val="28"/>
          <w:szCs w:val="28"/>
          <w:lang w:eastAsia="en-US"/>
        </w:rPr>
        <w:t>.</w:t>
      </w:r>
    </w:p>
    <w:p w:rsidR="00F974AD" w:rsidRPr="00F974AD" w:rsidRDefault="00F974AD" w:rsidP="00F974A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>Указанный перечень  на очередной год формируется при условии наличия проектной (сметной) документации и положительного заключения государственной (негосударственной) экспертизы, по долгосрочным контрактам - в соответствии с графиком производства работ.</w:t>
      </w:r>
    </w:p>
    <w:p w:rsidR="00F974AD" w:rsidRPr="00F974AD" w:rsidRDefault="00F974AD" w:rsidP="00F974AD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>Раздел 4</w:t>
      </w:r>
    </w:p>
    <w:p w:rsidR="00E83412" w:rsidRPr="00E83412" w:rsidRDefault="00F974AD" w:rsidP="00E83412">
      <w:pPr>
        <w:widowControl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74AD">
        <w:rPr>
          <w:rFonts w:eastAsia="Calibri"/>
          <w:sz w:val="28"/>
          <w:szCs w:val="28"/>
          <w:lang w:eastAsia="en-US"/>
        </w:rPr>
        <w:t xml:space="preserve">Информация о расходах </w:t>
      </w:r>
      <w:r w:rsidR="00A5351F">
        <w:rPr>
          <w:rFonts w:eastAsia="Calibri"/>
          <w:sz w:val="28"/>
          <w:szCs w:val="28"/>
          <w:lang w:eastAsia="en-US"/>
        </w:rPr>
        <w:t xml:space="preserve">местного </w:t>
      </w:r>
      <w:r w:rsidRPr="00F974AD">
        <w:rPr>
          <w:rFonts w:eastAsia="Calibri"/>
          <w:sz w:val="28"/>
          <w:szCs w:val="28"/>
          <w:lang w:eastAsia="en-US"/>
        </w:rPr>
        <w:t xml:space="preserve">бюджета на реализацию </w:t>
      </w:r>
      <w:r w:rsidR="00A5351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F974AD">
        <w:rPr>
          <w:rFonts w:eastAsia="Calibri"/>
          <w:sz w:val="28"/>
          <w:szCs w:val="28"/>
          <w:lang w:eastAsia="en-US"/>
        </w:rPr>
        <w:t>программы представляется согласно приложению к настоящим Методическим</w:t>
      </w:r>
      <w:r w:rsidR="00E83412">
        <w:rPr>
          <w:rFonts w:eastAsia="Calibri"/>
          <w:sz w:val="28"/>
          <w:szCs w:val="28"/>
          <w:lang w:eastAsia="en-US"/>
        </w:rPr>
        <w:t xml:space="preserve"> </w:t>
      </w:r>
      <w:r w:rsidR="00E83412" w:rsidRPr="00E83412">
        <w:rPr>
          <w:rFonts w:eastAsia="Calibri"/>
          <w:sz w:val="28"/>
          <w:szCs w:val="28"/>
          <w:lang w:eastAsia="en-US"/>
        </w:rPr>
        <w:t xml:space="preserve">указаниям </w:t>
      </w:r>
      <w:hyperlink w:anchor="Par676" w:history="1">
        <w:r w:rsidR="00E83412" w:rsidRPr="00E83412">
          <w:rPr>
            <w:rFonts w:eastAsia="Calibri"/>
            <w:sz w:val="28"/>
            <w:szCs w:val="28"/>
            <w:lang w:eastAsia="en-US"/>
          </w:rPr>
          <w:t>(таблица 5)</w:t>
        </w:r>
      </w:hyperlink>
      <w:r w:rsidR="00E83412" w:rsidRPr="00E83412">
        <w:rPr>
          <w:rFonts w:eastAsia="Calibri"/>
          <w:sz w:val="28"/>
          <w:szCs w:val="28"/>
          <w:lang w:eastAsia="en-US"/>
        </w:rPr>
        <w:t>.</w:t>
      </w:r>
    </w:p>
    <w:p w:rsidR="00DA3DAB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83412">
        <w:rPr>
          <w:rFonts w:eastAsia="Calibri"/>
          <w:sz w:val="28"/>
          <w:szCs w:val="28"/>
          <w:lang w:eastAsia="en-US"/>
        </w:rPr>
        <w:t xml:space="preserve">Объем финансового обеспечения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E83412">
        <w:rPr>
          <w:rFonts w:eastAsia="Calibri"/>
          <w:sz w:val="28"/>
          <w:szCs w:val="28"/>
          <w:lang w:eastAsia="en-US"/>
        </w:rPr>
        <w:t xml:space="preserve">программы за счет средств </w:t>
      </w:r>
      <w:r>
        <w:rPr>
          <w:rFonts w:eastAsia="Calibri"/>
          <w:sz w:val="28"/>
          <w:szCs w:val="28"/>
          <w:lang w:eastAsia="en-US"/>
        </w:rPr>
        <w:t>местного</w:t>
      </w:r>
      <w:r w:rsidRPr="00E83412">
        <w:rPr>
          <w:rFonts w:eastAsia="Calibri"/>
          <w:sz w:val="28"/>
          <w:szCs w:val="28"/>
          <w:lang w:eastAsia="en-US"/>
        </w:rPr>
        <w:t xml:space="preserve"> бюджета на период после планового периода указывается по годам реализации</w:t>
      </w:r>
      <w:r w:rsidR="00DA3DAB">
        <w:rPr>
          <w:rFonts w:eastAsia="Calibri"/>
          <w:sz w:val="28"/>
          <w:szCs w:val="28"/>
          <w:lang w:eastAsia="en-US"/>
        </w:rPr>
        <w:t>.</w:t>
      </w:r>
      <w:r w:rsidRPr="00E83412">
        <w:rPr>
          <w:rFonts w:eastAsia="Calibri"/>
          <w:sz w:val="28"/>
          <w:szCs w:val="28"/>
          <w:lang w:eastAsia="en-US"/>
        </w:rPr>
        <w:t xml:space="preserve"> </w:t>
      </w:r>
    </w:p>
    <w:p w:rsidR="00E83412" w:rsidRPr="00E83412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 xml:space="preserve">Расходы на дорожное хозяйство в части неиспользованных остатков бюджетных ассигнований </w:t>
      </w:r>
      <w:r w:rsidR="00DA3DAB" w:rsidRPr="00DA3DAB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DA3DAB">
        <w:rPr>
          <w:rFonts w:eastAsia="Calibri"/>
          <w:sz w:val="28"/>
          <w:szCs w:val="28"/>
          <w:lang w:eastAsia="en-US"/>
        </w:rPr>
        <w:t xml:space="preserve">дорожного фонда </w:t>
      </w:r>
      <w:proofErr w:type="spellStart"/>
      <w:r w:rsidR="00DA3DAB" w:rsidRPr="00DA3DAB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DA3DAB" w:rsidRPr="00DA3DA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A3DAB">
        <w:rPr>
          <w:rFonts w:eastAsia="Calibri"/>
          <w:sz w:val="28"/>
          <w:szCs w:val="28"/>
          <w:lang w:eastAsia="en-US"/>
        </w:rPr>
        <w:t xml:space="preserve"> отражаются в </w:t>
      </w:r>
      <w:r w:rsidR="00DA3DAB" w:rsidRPr="00DA3DAB">
        <w:rPr>
          <w:rFonts w:eastAsia="Calibri"/>
          <w:sz w:val="28"/>
          <w:szCs w:val="28"/>
          <w:lang w:eastAsia="en-US"/>
        </w:rPr>
        <w:t>муниципальных</w:t>
      </w:r>
      <w:r w:rsidRPr="00DA3DAB">
        <w:rPr>
          <w:rFonts w:eastAsia="Calibri"/>
          <w:sz w:val="28"/>
          <w:szCs w:val="28"/>
          <w:lang w:eastAsia="en-US"/>
        </w:rPr>
        <w:t xml:space="preserve"> программах с учетом особенностей, предусмотренных действующим законодательством.</w:t>
      </w:r>
    </w:p>
    <w:p w:rsidR="00DA3DAB" w:rsidRPr="00DA3DAB" w:rsidRDefault="00DA3DAB" w:rsidP="00DA3DA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 xml:space="preserve">В составе обоснования финансового обеспечения реализации муниципальной программы приводятся ссылки на параметры формирования объемов финансового обеспечения, а также пояснения по определению приоритетов при распределении бюджетных ассигнований между подпрограммами, ведомственными целевыми программами и основными </w:t>
      </w:r>
      <w:r w:rsidRPr="00DA3DAB">
        <w:rPr>
          <w:rFonts w:eastAsia="Calibri"/>
          <w:sz w:val="28"/>
          <w:szCs w:val="28"/>
          <w:lang w:eastAsia="en-US"/>
        </w:rPr>
        <w:lastRenderedPageBreak/>
        <w:t>мероприятиями.</w:t>
      </w:r>
    </w:p>
    <w:p w:rsidR="00E83412" w:rsidRPr="00E83412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E83412">
        <w:rPr>
          <w:rFonts w:eastAsia="Calibri"/>
          <w:sz w:val="28"/>
          <w:szCs w:val="28"/>
          <w:lang w:eastAsia="en-US"/>
        </w:rPr>
        <w:t xml:space="preserve">Если </w:t>
      </w:r>
      <w:r>
        <w:rPr>
          <w:rFonts w:eastAsia="Calibri"/>
          <w:sz w:val="28"/>
          <w:szCs w:val="28"/>
          <w:lang w:eastAsia="en-US"/>
        </w:rPr>
        <w:t xml:space="preserve">муниципальная </w:t>
      </w:r>
      <w:r w:rsidRPr="00E83412">
        <w:rPr>
          <w:rFonts w:eastAsia="Calibri"/>
          <w:sz w:val="28"/>
          <w:szCs w:val="28"/>
          <w:lang w:eastAsia="en-US"/>
        </w:rPr>
        <w:t xml:space="preserve">программа направлена на достижение целей, относящихся к решению вопросов местного значения, а также предполагается использование средств </w:t>
      </w:r>
      <w:r>
        <w:rPr>
          <w:rFonts w:eastAsia="Calibri"/>
          <w:sz w:val="28"/>
          <w:szCs w:val="28"/>
          <w:lang w:eastAsia="en-US"/>
        </w:rPr>
        <w:t xml:space="preserve">областного и </w:t>
      </w:r>
      <w:r w:rsidRPr="00E83412">
        <w:rPr>
          <w:rFonts w:eastAsia="Calibri"/>
          <w:sz w:val="28"/>
          <w:szCs w:val="28"/>
          <w:lang w:eastAsia="en-US"/>
        </w:rPr>
        <w:t xml:space="preserve">федерального бюджета то в </w:t>
      </w:r>
      <w:r w:rsidR="008C1F1F">
        <w:rPr>
          <w:rFonts w:eastAsia="Calibri"/>
          <w:sz w:val="28"/>
          <w:szCs w:val="28"/>
          <w:lang w:eastAsia="en-US"/>
        </w:rPr>
        <w:t>муниципальной</w:t>
      </w:r>
      <w:r w:rsidRPr="00E83412">
        <w:rPr>
          <w:rFonts w:eastAsia="Calibri"/>
          <w:sz w:val="28"/>
          <w:szCs w:val="28"/>
          <w:lang w:eastAsia="en-US"/>
        </w:rPr>
        <w:t xml:space="preserve"> программе должна содержаться информация о расходах областного бюджета, </w:t>
      </w:r>
      <w:r w:rsidR="008C1F1F">
        <w:rPr>
          <w:rFonts w:eastAsia="Calibri"/>
          <w:sz w:val="28"/>
          <w:szCs w:val="28"/>
          <w:lang w:eastAsia="en-US"/>
        </w:rPr>
        <w:t>федерального бюджета, местного бюджета</w:t>
      </w:r>
      <w:r w:rsidRPr="00E83412">
        <w:rPr>
          <w:rFonts w:eastAsia="Calibri"/>
          <w:sz w:val="28"/>
          <w:szCs w:val="28"/>
          <w:lang w:eastAsia="en-US"/>
        </w:rPr>
        <w:t xml:space="preserve"> и внебюджетных источников на реализацию </w:t>
      </w:r>
      <w:r w:rsidR="008C1F1F">
        <w:rPr>
          <w:rFonts w:eastAsia="Calibri"/>
          <w:sz w:val="28"/>
          <w:szCs w:val="28"/>
          <w:lang w:eastAsia="en-US"/>
        </w:rPr>
        <w:t>муниципальной</w:t>
      </w:r>
      <w:r w:rsidRPr="00E83412">
        <w:rPr>
          <w:rFonts w:eastAsia="Calibri"/>
          <w:sz w:val="28"/>
          <w:szCs w:val="28"/>
          <w:lang w:eastAsia="en-US"/>
        </w:rPr>
        <w:t xml:space="preserve"> программы, представляемая согласно приложению к настоящим Методическим рекомендациям </w:t>
      </w:r>
      <w:hyperlink w:anchor="Par879" w:history="1">
        <w:r w:rsidRPr="00E83412">
          <w:rPr>
            <w:rFonts w:eastAsia="Calibri"/>
            <w:sz w:val="28"/>
            <w:szCs w:val="28"/>
            <w:lang w:eastAsia="en-US"/>
          </w:rPr>
          <w:t>(таблица 6)</w:t>
        </w:r>
      </w:hyperlink>
      <w:r w:rsidRPr="00E83412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83412" w:rsidRPr="00DA3DAB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83412">
        <w:rPr>
          <w:rFonts w:eastAsia="Calibri"/>
          <w:sz w:val="28"/>
          <w:szCs w:val="28"/>
          <w:lang w:eastAsia="en-US"/>
        </w:rPr>
        <w:t xml:space="preserve">Кроме того, в данном разделе необходимо указать государственную </w:t>
      </w:r>
      <w:r w:rsidRPr="00DA3DAB">
        <w:rPr>
          <w:rFonts w:eastAsia="Calibri"/>
          <w:sz w:val="28"/>
          <w:szCs w:val="28"/>
          <w:lang w:eastAsia="en-US"/>
        </w:rPr>
        <w:t xml:space="preserve">программу </w:t>
      </w:r>
      <w:r w:rsidR="008C1F1F" w:rsidRPr="00DA3DAB">
        <w:rPr>
          <w:rFonts w:eastAsia="Calibri"/>
          <w:sz w:val="28"/>
          <w:szCs w:val="28"/>
          <w:lang w:eastAsia="en-US"/>
        </w:rPr>
        <w:t xml:space="preserve">Ростовской области, </w:t>
      </w:r>
      <w:r w:rsidRPr="00DA3DAB">
        <w:rPr>
          <w:rFonts w:eastAsia="Calibri"/>
          <w:sz w:val="28"/>
          <w:szCs w:val="28"/>
          <w:lang w:eastAsia="en-US"/>
        </w:rPr>
        <w:t xml:space="preserve">Российской Федерации и (или) федеральную целевую программу, в рамках которой выделяются средства </w:t>
      </w:r>
      <w:r w:rsidR="008C1F1F" w:rsidRPr="00DA3DAB">
        <w:rPr>
          <w:rFonts w:eastAsia="Calibri"/>
          <w:sz w:val="28"/>
          <w:szCs w:val="28"/>
          <w:lang w:eastAsia="en-US"/>
        </w:rPr>
        <w:t xml:space="preserve">областного и </w:t>
      </w:r>
      <w:r w:rsidRPr="00DA3DAB">
        <w:rPr>
          <w:rFonts w:eastAsia="Calibri"/>
          <w:sz w:val="28"/>
          <w:szCs w:val="28"/>
          <w:lang w:eastAsia="en-US"/>
        </w:rPr>
        <w:t>федерального бюджета.</w:t>
      </w:r>
    </w:p>
    <w:p w:rsidR="00DA3DAB" w:rsidRPr="00DA3DAB" w:rsidRDefault="00DA3DAB" w:rsidP="00DA3DAB">
      <w:pPr>
        <w:widowControl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>Расходы на содержание аппаратов главных распорядителей средств местного</w:t>
      </w:r>
      <w:r>
        <w:rPr>
          <w:rFonts w:eastAsia="Calibri"/>
          <w:sz w:val="28"/>
          <w:szCs w:val="28"/>
          <w:lang w:eastAsia="en-US"/>
        </w:rPr>
        <w:t xml:space="preserve"> бюджета,</w:t>
      </w:r>
      <w:r w:rsidRPr="00DA3DAB">
        <w:rPr>
          <w:rFonts w:eastAsia="Calibri"/>
          <w:sz w:val="28"/>
          <w:szCs w:val="28"/>
          <w:lang w:eastAsia="en-US"/>
        </w:rPr>
        <w:t xml:space="preserve"> являющихся ответственными исполнителями одной муниципальной программы, включаются в муниципальную программу, в которой главный распорядитель средств местного бюджета является ответственным исполнителем.</w:t>
      </w:r>
    </w:p>
    <w:p w:rsidR="00E83412" w:rsidRPr="00860108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A3DAB">
        <w:rPr>
          <w:rFonts w:eastAsia="Calibri"/>
          <w:sz w:val="28"/>
          <w:szCs w:val="28"/>
          <w:lang w:eastAsia="en-US"/>
        </w:rPr>
        <w:t xml:space="preserve">В случае если </w:t>
      </w:r>
      <w:r w:rsidR="00DA3DAB" w:rsidRPr="00DA3DAB">
        <w:rPr>
          <w:rFonts w:eastAsia="Calibri"/>
          <w:sz w:val="28"/>
          <w:szCs w:val="28"/>
          <w:lang w:eastAsia="en-US"/>
        </w:rPr>
        <w:t>главный распорядитель средств</w:t>
      </w:r>
      <w:r w:rsidRPr="00DA3DAB">
        <w:rPr>
          <w:rFonts w:eastAsia="Calibri"/>
          <w:sz w:val="28"/>
          <w:szCs w:val="28"/>
          <w:lang w:eastAsia="en-US"/>
        </w:rPr>
        <w:t xml:space="preserve"> является ответственным исполнителем двух и более </w:t>
      </w:r>
      <w:r w:rsidR="00DA3DAB" w:rsidRPr="00DA3DAB">
        <w:rPr>
          <w:rFonts w:eastAsia="Calibri"/>
          <w:sz w:val="28"/>
          <w:szCs w:val="28"/>
          <w:lang w:eastAsia="en-US"/>
        </w:rPr>
        <w:t>муниципальных</w:t>
      </w:r>
      <w:r w:rsidRPr="00DA3DAB">
        <w:rPr>
          <w:rFonts w:eastAsia="Calibri"/>
          <w:sz w:val="28"/>
          <w:szCs w:val="28"/>
          <w:lang w:eastAsia="en-US"/>
        </w:rPr>
        <w:t xml:space="preserve"> программ, расходы на </w:t>
      </w:r>
      <w:r w:rsidRPr="00860108">
        <w:rPr>
          <w:rFonts w:eastAsia="Calibri"/>
          <w:sz w:val="28"/>
          <w:szCs w:val="28"/>
          <w:lang w:eastAsia="en-US"/>
        </w:rPr>
        <w:t xml:space="preserve">содержание его аппарата включаются в одну </w:t>
      </w:r>
      <w:r w:rsidR="00DA3DAB" w:rsidRPr="00860108">
        <w:rPr>
          <w:rFonts w:eastAsia="Calibri"/>
          <w:sz w:val="28"/>
          <w:szCs w:val="28"/>
          <w:lang w:eastAsia="en-US"/>
        </w:rPr>
        <w:t xml:space="preserve">муниципальную </w:t>
      </w:r>
      <w:r w:rsidRPr="00860108">
        <w:rPr>
          <w:rFonts w:eastAsia="Calibri"/>
          <w:sz w:val="28"/>
          <w:szCs w:val="28"/>
          <w:lang w:eastAsia="en-US"/>
        </w:rPr>
        <w:t>программу.</w:t>
      </w:r>
    </w:p>
    <w:p w:rsidR="00E83412" w:rsidRPr="00E83412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0108">
        <w:rPr>
          <w:rFonts w:eastAsia="Calibri"/>
          <w:sz w:val="28"/>
          <w:szCs w:val="28"/>
          <w:lang w:eastAsia="en-US"/>
        </w:rPr>
        <w:t xml:space="preserve">У </w:t>
      </w:r>
      <w:r w:rsidR="00860108" w:rsidRPr="00860108">
        <w:rPr>
          <w:rFonts w:eastAsia="Calibri"/>
          <w:sz w:val="28"/>
          <w:szCs w:val="28"/>
          <w:lang w:eastAsia="en-US"/>
        </w:rPr>
        <w:t>главных распорядителей средств</w:t>
      </w:r>
      <w:r w:rsidRPr="00860108">
        <w:rPr>
          <w:rFonts w:eastAsia="Calibri"/>
          <w:sz w:val="28"/>
          <w:szCs w:val="28"/>
          <w:lang w:eastAsia="en-US"/>
        </w:rPr>
        <w:t xml:space="preserve">, не являющихся ответственными исполнителями </w:t>
      </w:r>
      <w:r w:rsidR="00860108" w:rsidRPr="00860108">
        <w:rPr>
          <w:rFonts w:eastAsia="Calibri"/>
          <w:sz w:val="28"/>
          <w:szCs w:val="28"/>
          <w:lang w:eastAsia="en-US"/>
        </w:rPr>
        <w:t>муниципальных</w:t>
      </w:r>
      <w:r w:rsidRPr="00860108">
        <w:rPr>
          <w:rFonts w:eastAsia="Calibri"/>
          <w:sz w:val="28"/>
          <w:szCs w:val="28"/>
          <w:lang w:eastAsia="en-US"/>
        </w:rPr>
        <w:t xml:space="preserve"> программ, расходы на содержание аппаратов могут отражаться в </w:t>
      </w:r>
      <w:r w:rsidR="00860108" w:rsidRPr="00860108">
        <w:rPr>
          <w:rFonts w:eastAsia="Calibri"/>
          <w:sz w:val="28"/>
          <w:szCs w:val="28"/>
          <w:lang w:eastAsia="en-US"/>
        </w:rPr>
        <w:t>муниципальной</w:t>
      </w:r>
      <w:r w:rsidRPr="00860108">
        <w:rPr>
          <w:rFonts w:eastAsia="Calibri"/>
          <w:sz w:val="28"/>
          <w:szCs w:val="28"/>
          <w:lang w:eastAsia="en-US"/>
        </w:rPr>
        <w:t xml:space="preserve"> программе, в которой отражаются мероприятия </w:t>
      </w:r>
      <w:r w:rsidR="00860108" w:rsidRPr="00860108">
        <w:rPr>
          <w:rFonts w:eastAsia="Calibri"/>
          <w:sz w:val="28"/>
          <w:szCs w:val="28"/>
          <w:lang w:eastAsia="en-US"/>
        </w:rPr>
        <w:t>главного распорядителя средств местного бюджета</w:t>
      </w:r>
      <w:r w:rsidRPr="00860108">
        <w:rPr>
          <w:rFonts w:eastAsia="Calibri"/>
          <w:sz w:val="28"/>
          <w:szCs w:val="28"/>
          <w:lang w:eastAsia="en-US"/>
        </w:rPr>
        <w:t xml:space="preserve"> в установленной сфере деятельности</w:t>
      </w:r>
      <w:r w:rsidRPr="00E83412">
        <w:rPr>
          <w:rFonts w:eastAsia="Calibri"/>
          <w:sz w:val="28"/>
          <w:szCs w:val="28"/>
          <w:lang w:eastAsia="en-US"/>
        </w:rPr>
        <w:t>.</w:t>
      </w:r>
    </w:p>
    <w:p w:rsidR="00E83412" w:rsidRPr="00860108" w:rsidRDefault="00E83412" w:rsidP="00E83412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i/>
          <w:sz w:val="28"/>
          <w:szCs w:val="28"/>
          <w:u w:val="single"/>
          <w:lang w:eastAsia="en-US"/>
        </w:rPr>
      </w:pPr>
      <w:r w:rsidRPr="00860108">
        <w:rPr>
          <w:rFonts w:eastAsia="Calibri"/>
          <w:sz w:val="28"/>
          <w:szCs w:val="28"/>
          <w:lang w:eastAsia="en-US"/>
        </w:rPr>
        <w:t>Раздел 5</w:t>
      </w:r>
    </w:p>
    <w:p w:rsidR="00860108" w:rsidRPr="00860108" w:rsidRDefault="00860108" w:rsidP="0086010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0108">
        <w:rPr>
          <w:rFonts w:eastAsia="Calibri"/>
          <w:sz w:val="28"/>
          <w:szCs w:val="28"/>
          <w:lang w:eastAsia="en-US"/>
        </w:rPr>
        <w:t xml:space="preserve">Перечень инвестиционных проектов (объекты строительства, реконструкции, капитального ремонта, находящиеся в муниципальной собственности) формируется в соответствии с приложением к настоящим Методическим рекомендациям </w:t>
      </w:r>
      <w:hyperlink w:anchor="Par1016" w:history="1">
        <w:r w:rsidRPr="00860108">
          <w:rPr>
            <w:rFonts w:eastAsia="Calibri"/>
            <w:sz w:val="28"/>
            <w:szCs w:val="28"/>
            <w:lang w:eastAsia="en-US"/>
          </w:rPr>
          <w:t>(таблица 8)</w:t>
        </w:r>
      </w:hyperlink>
      <w:r w:rsidRPr="00860108">
        <w:rPr>
          <w:rFonts w:eastAsia="Calibri"/>
          <w:sz w:val="28"/>
          <w:szCs w:val="28"/>
          <w:lang w:eastAsia="en-US"/>
        </w:rPr>
        <w:t>,</w:t>
      </w:r>
      <w:r w:rsidRPr="00860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0108">
        <w:rPr>
          <w:rFonts w:eastAsia="Calibri"/>
          <w:sz w:val="28"/>
          <w:szCs w:val="28"/>
          <w:lang w:eastAsia="en-US"/>
        </w:rPr>
        <w:t>при этом</w:t>
      </w:r>
      <w:r w:rsidRPr="00860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0108">
        <w:rPr>
          <w:rFonts w:eastAsia="Calibri"/>
          <w:sz w:val="28"/>
          <w:szCs w:val="28"/>
          <w:lang w:eastAsia="en-US"/>
        </w:rPr>
        <w:t>на очередной год при условии наличия проектной (сметной) документации и положительного заключения государственной (негосударственной) экспертизы, по долгосрочным контрактам - в соответствии с графиком производства работ.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>Раздел 6</w:t>
      </w:r>
    </w:p>
    <w:p w:rsid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представляет собой алгоритм оценки фактической эффективности в процессе и по итогам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с учетом объема ресурсов</w:t>
      </w:r>
      <w:r>
        <w:rPr>
          <w:rFonts w:eastAsia="Calibri"/>
          <w:sz w:val="28"/>
          <w:szCs w:val="28"/>
          <w:lang w:eastAsia="en-US"/>
        </w:rPr>
        <w:t>, направленных на ее реализацию.</w:t>
      </w:r>
      <w:r w:rsidRPr="008C1F1F">
        <w:rPr>
          <w:rFonts w:eastAsia="Calibri"/>
          <w:sz w:val="28"/>
          <w:szCs w:val="28"/>
          <w:lang w:eastAsia="en-US"/>
        </w:rPr>
        <w:t xml:space="preserve"> 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учитывает необходимость проведения оценок: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="00915160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C1F1F">
        <w:rPr>
          <w:rFonts w:eastAsia="Calibri"/>
          <w:sz w:val="28"/>
          <w:szCs w:val="28"/>
          <w:lang w:eastAsia="en-US"/>
        </w:rPr>
        <w:t>программы в целом;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степени соответствия запланированному уровню затрат и эффективности </w:t>
      </w:r>
      <w:r w:rsidRPr="008C1F1F">
        <w:rPr>
          <w:rFonts w:eastAsia="Calibri"/>
          <w:sz w:val="28"/>
          <w:szCs w:val="28"/>
          <w:lang w:eastAsia="en-US"/>
        </w:rPr>
        <w:lastRenderedPageBreak/>
        <w:t xml:space="preserve">использования средств </w:t>
      </w:r>
      <w:r w:rsidR="00915160">
        <w:rPr>
          <w:rFonts w:eastAsia="Calibri"/>
          <w:sz w:val="28"/>
          <w:szCs w:val="28"/>
          <w:lang w:eastAsia="en-US"/>
        </w:rPr>
        <w:t>местного</w:t>
      </w:r>
      <w:r w:rsidRPr="008C1F1F">
        <w:rPr>
          <w:rFonts w:eastAsia="Calibri"/>
          <w:sz w:val="28"/>
          <w:szCs w:val="28"/>
          <w:lang w:eastAsia="en-US"/>
        </w:rPr>
        <w:t xml:space="preserve"> бюджета;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>степени реализации основных мероприятий и мероприятий ведомственных целевых программ (достижения ожидаемых непосредственных результатов их реализации).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может предусматриваться алгоритм установления пороговых значений целевых показателей (индикаторов)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8C1F1F"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 w:rsidRPr="008C1F1F">
        <w:rPr>
          <w:rFonts w:eastAsia="Calibri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предусматривает возможность проведения оценки эффективности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915160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8C1F1F" w:rsidRPr="008C1F1F" w:rsidRDefault="008C1F1F" w:rsidP="008C1F1F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>Раздел 7</w:t>
      </w:r>
    </w:p>
    <w:p w:rsidR="008C1F1F" w:rsidRPr="008C1F1F" w:rsidRDefault="008C1F1F" w:rsidP="00860108">
      <w:pPr>
        <w:widowControl w:val="0"/>
        <w:suppressAutoHyphens w:val="0"/>
        <w:overflowPunct/>
        <w:autoSpaceDN w:val="0"/>
        <w:adjustRightInd w:val="0"/>
        <w:ind w:firstLine="540"/>
        <w:textAlignment w:val="auto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Порядок взаимодействия ответственных исполнителей, соисполнителей, участников </w:t>
      </w:r>
      <w:r w:rsidR="00915160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по вопросам разработки, реализации и оценки эффективности </w:t>
      </w:r>
      <w:r w:rsidR="00915160">
        <w:rPr>
          <w:rFonts w:eastAsia="Calibri"/>
          <w:sz w:val="28"/>
          <w:szCs w:val="28"/>
          <w:lang w:eastAsia="en-US"/>
        </w:rPr>
        <w:t>муниципальных</w:t>
      </w:r>
      <w:r w:rsidRPr="008C1F1F">
        <w:rPr>
          <w:rFonts w:eastAsia="Calibri"/>
          <w:sz w:val="28"/>
          <w:szCs w:val="28"/>
          <w:lang w:eastAsia="en-US"/>
        </w:rPr>
        <w:t xml:space="preserve"> программ определяет ответственный исполнитель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915160" w:rsidRDefault="008C1F1F" w:rsidP="00860108">
      <w:pPr>
        <w:widowControl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Разделы подпрограммы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 заполняются аналогично</w:t>
      </w:r>
    </w:p>
    <w:p w:rsidR="00915160" w:rsidRDefault="008C1F1F" w:rsidP="00860108">
      <w:pPr>
        <w:widowControl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  <w:r w:rsidRPr="008C1F1F">
        <w:rPr>
          <w:rFonts w:eastAsia="Calibri"/>
          <w:sz w:val="28"/>
          <w:szCs w:val="28"/>
          <w:lang w:eastAsia="en-US"/>
        </w:rPr>
        <w:t xml:space="preserve"> разделам </w:t>
      </w:r>
      <w:r w:rsidR="00915160">
        <w:rPr>
          <w:rFonts w:eastAsia="Calibri"/>
          <w:sz w:val="28"/>
          <w:szCs w:val="28"/>
          <w:lang w:eastAsia="en-US"/>
        </w:rPr>
        <w:t>муниципальной</w:t>
      </w:r>
      <w:r w:rsidRPr="008C1F1F">
        <w:rPr>
          <w:rFonts w:eastAsia="Calibri"/>
          <w:sz w:val="28"/>
          <w:szCs w:val="28"/>
          <w:lang w:eastAsia="en-US"/>
        </w:rPr>
        <w:t xml:space="preserve"> программы.</w:t>
      </w:r>
      <w:r w:rsidR="00915160">
        <w:rPr>
          <w:rFonts w:eastAsia="Calibri"/>
          <w:sz w:val="28"/>
          <w:szCs w:val="28"/>
          <w:lang w:eastAsia="en-US"/>
        </w:rPr>
        <w:t xml:space="preserve"> </w:t>
      </w:r>
    </w:p>
    <w:p w:rsidR="00376658" w:rsidRDefault="00376658" w:rsidP="00860108">
      <w:pPr>
        <w:widowControl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915160" w:rsidRPr="00915160" w:rsidRDefault="00915160" w:rsidP="00915160">
      <w:pPr>
        <w:widowControl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3. План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 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3.1. Разработка плана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15160">
        <w:rPr>
          <w:rFonts w:eastAsia="Calibri"/>
          <w:sz w:val="28"/>
          <w:szCs w:val="28"/>
          <w:lang w:eastAsia="en-US"/>
        </w:rPr>
        <w:t>программы</w:t>
      </w:r>
    </w:p>
    <w:p w:rsidR="00915160" w:rsidRPr="00915160" w:rsidRDefault="00915160" w:rsidP="00915160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915160" w:rsidRPr="00915160" w:rsidRDefault="00915160" w:rsidP="00915160">
      <w:pPr>
        <w:suppressAutoHyphens w:val="0"/>
        <w:overflowPunct/>
        <w:autoSpaceDE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План реализации </w:t>
      </w:r>
      <w:r w:rsidR="00FA757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15160">
        <w:rPr>
          <w:rFonts w:eastAsia="Calibri"/>
          <w:sz w:val="28"/>
          <w:szCs w:val="28"/>
          <w:lang w:eastAsia="en-US"/>
        </w:rPr>
        <w:t xml:space="preserve">программы (далее – план реализации) разрабатывается на очередной финансовый год и содержит перечень значимых контрольных событий </w:t>
      </w:r>
      <w:r w:rsidR="00FA757C"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 с указанием их сроков и ожидаемых результатов согласно приложению к настоящим Методическим рекомендациям (</w:t>
      </w:r>
      <w:hyperlink w:anchor="Par1054" w:history="1">
        <w:r w:rsidRPr="00915160">
          <w:rPr>
            <w:rFonts w:eastAsia="Calibri"/>
            <w:sz w:val="28"/>
            <w:szCs w:val="28"/>
            <w:lang w:eastAsia="en-US"/>
          </w:rPr>
          <w:t>таблица 1</w:t>
        </w:r>
      </w:hyperlink>
      <w:r w:rsidR="00860108">
        <w:rPr>
          <w:rFonts w:eastAsia="Calibri"/>
          <w:sz w:val="28"/>
          <w:szCs w:val="28"/>
          <w:lang w:eastAsia="en-US"/>
        </w:rPr>
        <w:t>0</w:t>
      </w:r>
      <w:r w:rsidRPr="00915160">
        <w:rPr>
          <w:rFonts w:eastAsia="Calibri"/>
          <w:sz w:val="28"/>
          <w:szCs w:val="28"/>
          <w:lang w:eastAsia="en-US"/>
        </w:rPr>
        <w:t>).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>В плане реализации отражаются: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контрольные события программы, оказывающие существенное влияние на сроки и результаты реализации </w:t>
      </w:r>
      <w:r w:rsidR="00FA757C"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программы, с указанием их сроков и ожидаемых результатов, позволяющих определить наступление контрольного события программы;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фамилии и должности должностных лиц ответственного исполнителя, соисполнителя и (или) участника реализации </w:t>
      </w:r>
      <w:r w:rsidR="00FA757C"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программы, ответственных за контрольные события программы;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>данные об объемах расходов на реализацию основных мероприятий и мероприятий ведомственных целевых программ.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Контрольные события программы по возможности выделяются по всем основным мероприятиям, мероприятиям ведомственных целевых программ </w:t>
      </w:r>
      <w:r w:rsidR="00FA757C"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программы, за исключением случаев, когда основное мероприятие </w:t>
      </w:r>
      <w:r w:rsidR="00FA757C"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 носит длящийся характер, т.е. не имеет сроков начала и конца реализации, а также выраженного конечного </w:t>
      </w:r>
      <w:r w:rsidRPr="00915160">
        <w:rPr>
          <w:rFonts w:eastAsia="Calibri"/>
          <w:sz w:val="28"/>
          <w:szCs w:val="28"/>
          <w:lang w:eastAsia="en-US"/>
        </w:rPr>
        <w:lastRenderedPageBreak/>
        <w:t>результата его реализации.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>Основными характеристиками контрольных событий программы являются общественная, в том числе социально-экономическая, значимость (важность) для достижения результата основного мероприятия, ведомственной целевой программы и решения соответствующих задач подпрограммы, нулевая длительность, возможность однозначной оценки достижения (0% или 100%), по возможности документальное подтверждение результата.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>3.2. Подготовка отчетов об исполнении планов реализации</w:t>
      </w:r>
    </w:p>
    <w:p w:rsidR="00915160" w:rsidRPr="00915160" w:rsidRDefault="00915160" w:rsidP="00915160">
      <w:pPr>
        <w:widowControl w:val="0"/>
        <w:shd w:val="clear" w:color="auto" w:fill="FFFFFF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60108" w:rsidRPr="00860108" w:rsidRDefault="00860108" w:rsidP="00860108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0108">
        <w:rPr>
          <w:rFonts w:eastAsia="Calibri"/>
          <w:sz w:val="28"/>
          <w:szCs w:val="28"/>
          <w:lang w:eastAsia="en-US"/>
        </w:rPr>
        <w:t xml:space="preserve">Перечень инвестиционных проектов (объекты строительства, реконструкции, капитального ремонта, находящиеся в муниципальной собственности) формируется в соответствии с приложением к настоящим Методическим рекомендациям </w:t>
      </w:r>
      <w:hyperlink w:anchor="Par1016" w:history="1">
        <w:r w:rsidRPr="00860108">
          <w:rPr>
            <w:rFonts w:eastAsia="Calibri"/>
            <w:sz w:val="28"/>
            <w:szCs w:val="28"/>
            <w:lang w:eastAsia="en-US"/>
          </w:rPr>
          <w:t>(таблица 8)</w:t>
        </w:r>
      </w:hyperlink>
      <w:r w:rsidRPr="00860108">
        <w:rPr>
          <w:rFonts w:eastAsia="Calibri"/>
          <w:sz w:val="28"/>
          <w:szCs w:val="28"/>
          <w:lang w:eastAsia="en-US"/>
        </w:rPr>
        <w:t>,</w:t>
      </w:r>
      <w:r w:rsidRPr="00860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0108">
        <w:rPr>
          <w:rFonts w:eastAsia="Calibri"/>
          <w:sz w:val="28"/>
          <w:szCs w:val="28"/>
          <w:lang w:eastAsia="en-US"/>
        </w:rPr>
        <w:t>при этом</w:t>
      </w:r>
      <w:r w:rsidRPr="00860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0108">
        <w:rPr>
          <w:rFonts w:eastAsia="Calibri"/>
          <w:sz w:val="28"/>
          <w:szCs w:val="28"/>
          <w:lang w:eastAsia="en-US"/>
        </w:rPr>
        <w:t>на очередной год при условии наличия проектной (сметной) документации и положительного заключения государственной (негосударственной) экспертизы, по долгосрочным контрактам - в соответствии с графиком производства работ.</w:t>
      </w:r>
    </w:p>
    <w:p w:rsidR="00915160" w:rsidRPr="00915160" w:rsidRDefault="00915160" w:rsidP="00915160">
      <w:pPr>
        <w:widowControl w:val="0"/>
        <w:shd w:val="clear" w:color="auto" w:fill="FFFFFF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Оперативный контроль за реализацией </w:t>
      </w:r>
      <w:r w:rsidR="00D16BBF">
        <w:rPr>
          <w:rFonts w:eastAsia="Calibri"/>
          <w:sz w:val="28"/>
          <w:szCs w:val="28"/>
          <w:lang w:eastAsia="en-US"/>
        </w:rPr>
        <w:t>муниципальных</w:t>
      </w:r>
      <w:r w:rsidRPr="00915160">
        <w:rPr>
          <w:rFonts w:eastAsia="Calibri"/>
          <w:sz w:val="28"/>
          <w:szCs w:val="28"/>
          <w:lang w:eastAsia="en-US"/>
        </w:rPr>
        <w:t xml:space="preserve"> программ ориентирован на раннее предупреждение возникновения проблем и отклонений хода реализации </w:t>
      </w:r>
      <w:r w:rsidR="00D16BBF">
        <w:rPr>
          <w:rFonts w:eastAsia="Calibri"/>
          <w:sz w:val="28"/>
          <w:szCs w:val="28"/>
          <w:lang w:eastAsia="en-US"/>
        </w:rPr>
        <w:t>муниципальной</w:t>
      </w:r>
      <w:r w:rsidRPr="00915160">
        <w:rPr>
          <w:rFonts w:eastAsia="Calibri"/>
          <w:sz w:val="28"/>
          <w:szCs w:val="28"/>
          <w:lang w:eastAsia="en-US"/>
        </w:rPr>
        <w:t xml:space="preserve"> программы </w:t>
      </w:r>
      <w:proofErr w:type="gramStart"/>
      <w:r w:rsidRPr="00915160">
        <w:rPr>
          <w:rFonts w:eastAsia="Calibri"/>
          <w:sz w:val="28"/>
          <w:szCs w:val="28"/>
          <w:lang w:eastAsia="en-US"/>
        </w:rPr>
        <w:t>от</w:t>
      </w:r>
      <w:proofErr w:type="gramEnd"/>
      <w:r w:rsidRPr="00915160">
        <w:rPr>
          <w:rFonts w:eastAsia="Calibri"/>
          <w:sz w:val="28"/>
          <w:szCs w:val="28"/>
          <w:lang w:eastAsia="en-US"/>
        </w:rPr>
        <w:t xml:space="preserve"> запланированного.</w:t>
      </w:r>
    </w:p>
    <w:p w:rsidR="00915160" w:rsidRPr="00915160" w:rsidRDefault="00915160" w:rsidP="0091516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15160">
        <w:rPr>
          <w:rFonts w:eastAsia="Calibri"/>
          <w:sz w:val="28"/>
          <w:szCs w:val="28"/>
          <w:lang w:eastAsia="en-US"/>
        </w:rPr>
        <w:t xml:space="preserve">Объектом контроля является наступление контрольных событий программы в установленные сроки, сведения о кассовом исполнении и объемах заключенных </w:t>
      </w:r>
      <w:r w:rsidR="00D16BBF">
        <w:rPr>
          <w:rFonts w:eastAsia="Calibri"/>
          <w:sz w:val="28"/>
          <w:szCs w:val="28"/>
          <w:lang w:eastAsia="en-US"/>
        </w:rPr>
        <w:t>муниципальных</w:t>
      </w:r>
      <w:r w:rsidRPr="00915160">
        <w:rPr>
          <w:rFonts w:eastAsia="Calibri"/>
          <w:sz w:val="28"/>
          <w:szCs w:val="28"/>
          <w:lang w:eastAsia="en-US"/>
        </w:rPr>
        <w:t xml:space="preserve"> контрактов по </w:t>
      </w:r>
      <w:r w:rsidR="00D16BBF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15160">
        <w:rPr>
          <w:rFonts w:eastAsia="Calibri"/>
          <w:sz w:val="28"/>
          <w:szCs w:val="28"/>
          <w:lang w:eastAsia="en-US"/>
        </w:rPr>
        <w:t>программе на отчетную дату.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В качестве формулировок таких контрольных событий реализации программы рекомендуется использовать следующие: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нормативный правовой акт утвержден;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объект капитального строительства (реконструкции) введен в эксплуатацию;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система разработана и введена в эксплуатацию и т.д.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4. Подготовка отчета о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 за год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Отчет о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 за год (далее – годовой отчет) формируется ответственным исполнителем с учетом информации, полученной от соисполнителей и участников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программы, согласовывается и вносится на рассмотрение </w:t>
      </w:r>
      <w:r w:rsidR="008E7CCC">
        <w:rPr>
          <w:rFonts w:eastAsia="Calibri"/>
          <w:sz w:val="28"/>
          <w:szCs w:val="28"/>
          <w:lang w:eastAsia="en-US"/>
        </w:rPr>
        <w:t xml:space="preserve">Администрацией </w:t>
      </w:r>
      <w:proofErr w:type="spellStart"/>
      <w:r w:rsidR="008E7CCC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8E7CC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D16BBF">
        <w:rPr>
          <w:rFonts w:eastAsia="Calibri"/>
          <w:sz w:val="28"/>
          <w:szCs w:val="28"/>
          <w:lang w:eastAsia="en-US"/>
        </w:rPr>
        <w:t xml:space="preserve">в порядке и сроки, установленные </w:t>
      </w:r>
      <w:hyperlink r:id="rId12" w:history="1">
        <w:r w:rsidRPr="00D16BBF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D16BBF">
        <w:rPr>
          <w:rFonts w:eastAsia="Calibri"/>
          <w:sz w:val="28"/>
          <w:szCs w:val="28"/>
          <w:lang w:eastAsia="en-US"/>
        </w:rPr>
        <w:t>.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Годовой отчет имеет следующую структуру: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конкретные результаты реализации </w:t>
      </w:r>
      <w:r w:rsidR="008E7CCC"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программы, достигнутые за отчетный год;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результаты реализации основных мероприятий и мероприятий </w:t>
      </w:r>
      <w:r w:rsidRPr="00D16BBF">
        <w:rPr>
          <w:rFonts w:eastAsia="Calibri"/>
          <w:sz w:val="28"/>
          <w:szCs w:val="28"/>
          <w:lang w:eastAsia="en-US"/>
        </w:rPr>
        <w:lastRenderedPageBreak/>
        <w:t xml:space="preserve">ведомственных целевых программ в разрезе подпрограмм </w:t>
      </w:r>
      <w:r w:rsidR="008E7CC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D16BBF">
        <w:rPr>
          <w:rFonts w:eastAsia="Calibri"/>
          <w:sz w:val="28"/>
          <w:szCs w:val="28"/>
          <w:lang w:eastAsia="en-US"/>
        </w:rPr>
        <w:t>программы;</w:t>
      </w:r>
    </w:p>
    <w:p w:rsidR="00D16BBF" w:rsidRPr="009C29B2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C29B2">
        <w:rPr>
          <w:rFonts w:eastAsia="Calibri"/>
          <w:sz w:val="28"/>
          <w:szCs w:val="28"/>
          <w:lang w:eastAsia="en-US"/>
        </w:rPr>
        <w:t>результаты реализации мер государственного и правового регулирования;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C29B2">
        <w:rPr>
          <w:rFonts w:eastAsia="Calibri"/>
          <w:sz w:val="28"/>
          <w:szCs w:val="28"/>
          <w:lang w:eastAsia="en-US"/>
        </w:rPr>
        <w:t>результаты использования</w:t>
      </w:r>
      <w:r w:rsidRPr="00D16BBF">
        <w:rPr>
          <w:rFonts w:eastAsia="Calibri"/>
          <w:sz w:val="28"/>
          <w:szCs w:val="28"/>
          <w:lang w:eastAsia="en-US"/>
        </w:rPr>
        <w:t xml:space="preserve"> бюджетных ассигнований и внебюджетных средств на реализацию мероприятий </w:t>
      </w:r>
      <w:r w:rsidR="008E7CCC"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программы; 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8E7CC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D16BBF">
        <w:rPr>
          <w:rFonts w:eastAsia="Calibri"/>
          <w:sz w:val="28"/>
          <w:szCs w:val="28"/>
          <w:lang w:eastAsia="en-US"/>
        </w:rPr>
        <w:t>программы;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информация о внесенных ответственным исполнителем изменениях в </w:t>
      </w:r>
      <w:r w:rsidR="008E7CCC">
        <w:rPr>
          <w:rFonts w:eastAsia="Calibri"/>
          <w:sz w:val="28"/>
          <w:szCs w:val="28"/>
          <w:lang w:eastAsia="en-US"/>
        </w:rPr>
        <w:t>муниципальную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программу;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8E7CCC"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При описании конкретных результатов реализации </w:t>
      </w:r>
      <w:r w:rsidR="008E7CC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D16BBF">
        <w:rPr>
          <w:rFonts w:eastAsia="Calibri"/>
          <w:sz w:val="28"/>
          <w:szCs w:val="28"/>
          <w:lang w:eastAsia="en-US"/>
        </w:rPr>
        <w:t>программы, достигнутых за отчетный год, следует привести: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основные результаты, достигнутые в отчетном году;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характеристику вклада основных результатов в решение задач и достижение целей </w:t>
      </w:r>
      <w:r w:rsidR="008E7CCC"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376658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8E7CCC" w:rsidRPr="00376658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376658">
        <w:rPr>
          <w:rFonts w:eastAsia="Calibri"/>
          <w:sz w:val="28"/>
          <w:szCs w:val="28"/>
          <w:lang w:eastAsia="en-US"/>
        </w:rPr>
        <w:t xml:space="preserve">программы, подпрограмм </w:t>
      </w:r>
      <w:r w:rsidR="008E7CCC" w:rsidRPr="00376658">
        <w:rPr>
          <w:rFonts w:eastAsia="Calibri"/>
          <w:sz w:val="28"/>
          <w:szCs w:val="28"/>
          <w:lang w:eastAsia="en-US"/>
        </w:rPr>
        <w:t>муниципальной</w:t>
      </w:r>
      <w:r w:rsidRPr="00376658">
        <w:rPr>
          <w:rFonts w:eastAsia="Calibri"/>
          <w:sz w:val="28"/>
          <w:szCs w:val="28"/>
          <w:lang w:eastAsia="en-US"/>
        </w:rPr>
        <w:t xml:space="preserve"> программы за год (указываются согласно приложению к настоящим Методическим рекомендациям </w:t>
      </w:r>
      <w:hyperlink w:anchor="Par1422" w:history="1">
        <w:r w:rsidR="009C29B2" w:rsidRPr="00376658">
          <w:rPr>
            <w:rFonts w:eastAsia="Calibri"/>
            <w:sz w:val="28"/>
            <w:szCs w:val="28"/>
            <w:lang w:eastAsia="en-US"/>
          </w:rPr>
          <w:t>(таблица 12</w:t>
        </w:r>
        <w:r w:rsidRPr="00376658">
          <w:rPr>
            <w:rFonts w:eastAsia="Calibri"/>
            <w:sz w:val="28"/>
            <w:szCs w:val="28"/>
            <w:lang w:eastAsia="en-US"/>
          </w:rPr>
          <w:t>)</w:t>
        </w:r>
      </w:hyperlink>
      <w:r w:rsidRPr="00376658">
        <w:rPr>
          <w:rFonts w:eastAsia="Calibri"/>
          <w:sz w:val="28"/>
          <w:szCs w:val="28"/>
          <w:lang w:eastAsia="en-US"/>
        </w:rPr>
        <w:t>, с обоснованием отклонений по показателям (индикаторам), плановые значения</w:t>
      </w:r>
      <w:r w:rsidRPr="00D16BBF">
        <w:rPr>
          <w:rFonts w:eastAsia="Calibri"/>
          <w:sz w:val="28"/>
          <w:szCs w:val="28"/>
          <w:lang w:eastAsia="en-US"/>
        </w:rPr>
        <w:t xml:space="preserve"> по которым не достигнуты);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>запланированные, но недостигнутые результаты с указанием нереализованных или реализованных не в полной мере основных мероприятий и мероприятий ведомственных целевых программ (в том числе ключевых мероприятий);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8E7CCC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D16BBF">
        <w:rPr>
          <w:rFonts w:eastAsia="Calibri"/>
          <w:sz w:val="28"/>
          <w:szCs w:val="28"/>
          <w:lang w:eastAsia="en-US"/>
        </w:rPr>
        <w:t>программы;</w:t>
      </w:r>
    </w:p>
    <w:p w:rsidR="00D16BBF" w:rsidRPr="00D16BBF" w:rsidRDefault="00D16BBF" w:rsidP="00D16BBF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16BBF">
        <w:rPr>
          <w:rFonts w:eastAsia="Calibri"/>
          <w:sz w:val="28"/>
          <w:szCs w:val="28"/>
          <w:lang w:eastAsia="en-US"/>
        </w:rPr>
        <w:t xml:space="preserve">анализ фактических и вероятных последствий влияния указанных факторов на основные параметры </w:t>
      </w:r>
      <w:r w:rsidR="008E7CCC">
        <w:rPr>
          <w:rFonts w:eastAsia="Calibri"/>
          <w:sz w:val="28"/>
          <w:szCs w:val="28"/>
          <w:lang w:eastAsia="en-US"/>
        </w:rPr>
        <w:t>муниципальной</w:t>
      </w:r>
      <w:r w:rsidRPr="00D16BBF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 xml:space="preserve">результаты оценки эффективности реализации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E7CCC">
        <w:rPr>
          <w:rFonts w:eastAsia="Calibri"/>
          <w:sz w:val="28"/>
          <w:szCs w:val="28"/>
          <w:lang w:eastAsia="en-US"/>
        </w:rPr>
        <w:t>программы в отчетном году.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 xml:space="preserve">Описание результатов реализации основных мероприятий подпрограмм, мероприятий ведомственных целевых программ, реализация которых предусмотрена </w:t>
      </w:r>
      <w:proofErr w:type="gramStart"/>
      <w:r w:rsidRPr="008E7CCC">
        <w:rPr>
          <w:rFonts w:eastAsia="Calibri"/>
          <w:sz w:val="28"/>
          <w:szCs w:val="28"/>
          <w:lang w:eastAsia="en-US"/>
        </w:rPr>
        <w:t>в</w:t>
      </w:r>
      <w:proofErr w:type="gramEnd"/>
      <w:r w:rsidRPr="008E7C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E7CCC">
        <w:rPr>
          <w:rFonts w:eastAsia="Calibri"/>
          <w:sz w:val="28"/>
          <w:szCs w:val="28"/>
          <w:lang w:eastAsia="en-US"/>
        </w:rPr>
        <w:t>отчетом</w:t>
      </w:r>
      <w:proofErr w:type="gramEnd"/>
      <w:r w:rsidRPr="008E7CCC">
        <w:rPr>
          <w:rFonts w:eastAsia="Calibri"/>
          <w:sz w:val="28"/>
          <w:szCs w:val="28"/>
          <w:lang w:eastAsia="en-US"/>
        </w:rPr>
        <w:t xml:space="preserve"> периоде, включает: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>описание результатов реализации основных мероприятий подпрограмм, мероприятий ведомственных целевых программ в отчетном году (в том числе контрольных событий);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>перечень нереализованных или реализованных частично основных мероприятий подпрограмм, мероприятий ведомственных целевых программ (из числа предусмотренных к реализации в отчетном году) с указанием причин их реализации не в полном объеме;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>анализ факторов, повлиявших на их реализацию;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 xml:space="preserve">анализ последствий </w:t>
      </w:r>
      <w:proofErr w:type="spellStart"/>
      <w:r w:rsidRPr="008E7CCC">
        <w:rPr>
          <w:rFonts w:eastAsia="Calibri"/>
          <w:sz w:val="28"/>
          <w:szCs w:val="28"/>
          <w:lang w:eastAsia="en-US"/>
        </w:rPr>
        <w:t>нереализации</w:t>
      </w:r>
      <w:proofErr w:type="spellEnd"/>
      <w:r w:rsidRPr="008E7CCC">
        <w:rPr>
          <w:rFonts w:eastAsia="Calibri"/>
          <w:sz w:val="28"/>
          <w:szCs w:val="28"/>
          <w:lang w:eastAsia="en-US"/>
        </w:rPr>
        <w:t xml:space="preserve"> основных мероприятий подпрограмм, мероприятий ведомственных целевых программ на реализацию </w:t>
      </w:r>
      <w:r w:rsidR="00916021">
        <w:rPr>
          <w:rFonts w:eastAsia="Calibri"/>
          <w:sz w:val="28"/>
          <w:szCs w:val="28"/>
          <w:lang w:eastAsia="en-US"/>
        </w:rPr>
        <w:t>муниципальной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lastRenderedPageBreak/>
        <w:t xml:space="preserve">К описанию результатов реализации основных мероприятий подпрограмм, мероприятий ведомственных целевых программ в отчетном году прилагается информация согласно приложению к настоящим Методическим рекомендациям </w:t>
      </w:r>
      <w:hyperlink w:anchor="Par1520" w:history="1">
        <w:r w:rsidR="009C29B2">
          <w:rPr>
            <w:rFonts w:eastAsia="Calibri"/>
            <w:sz w:val="28"/>
            <w:szCs w:val="28"/>
            <w:lang w:eastAsia="en-US"/>
          </w:rPr>
          <w:t>(таблица 13</w:t>
        </w:r>
        <w:r w:rsidRPr="008E7CCC">
          <w:rPr>
            <w:rFonts w:eastAsia="Calibri"/>
            <w:sz w:val="28"/>
            <w:szCs w:val="28"/>
            <w:lang w:eastAsia="en-US"/>
          </w:rPr>
          <w:t>)</w:t>
        </w:r>
      </w:hyperlink>
      <w:r w:rsidRPr="008E7CCC">
        <w:rPr>
          <w:rFonts w:eastAsia="Calibri"/>
          <w:sz w:val="28"/>
          <w:szCs w:val="28"/>
          <w:lang w:eastAsia="en-US"/>
        </w:rPr>
        <w:t>.</w:t>
      </w:r>
    </w:p>
    <w:p w:rsidR="008E7CCC" w:rsidRPr="009C29B2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C29B2">
        <w:rPr>
          <w:rFonts w:eastAsia="Calibri"/>
          <w:sz w:val="28"/>
          <w:szCs w:val="28"/>
          <w:lang w:eastAsia="en-US"/>
        </w:rPr>
        <w:t>В составе результатов реализации мер государственного и правового регулирования представляются сведения о:</w:t>
      </w:r>
    </w:p>
    <w:p w:rsidR="008E7CCC" w:rsidRPr="009C29B2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C29B2">
        <w:rPr>
          <w:rFonts w:eastAsia="Calibri"/>
          <w:sz w:val="28"/>
          <w:szCs w:val="28"/>
          <w:lang w:eastAsia="en-US"/>
        </w:rPr>
        <w:t xml:space="preserve">запланированных и фактически реализованных </w:t>
      </w:r>
      <w:proofErr w:type="gramStart"/>
      <w:r w:rsidRPr="009C29B2">
        <w:rPr>
          <w:rFonts w:eastAsia="Calibri"/>
          <w:sz w:val="28"/>
          <w:szCs w:val="28"/>
          <w:lang w:eastAsia="en-US"/>
        </w:rPr>
        <w:t>мерах</w:t>
      </w:r>
      <w:proofErr w:type="gramEnd"/>
      <w:r w:rsidRPr="009C29B2">
        <w:rPr>
          <w:rFonts w:eastAsia="Calibri"/>
          <w:sz w:val="28"/>
          <w:szCs w:val="28"/>
          <w:lang w:eastAsia="en-US"/>
        </w:rPr>
        <w:t xml:space="preserve"> государственного и правового регулирования;</w:t>
      </w:r>
    </w:p>
    <w:p w:rsidR="008E7CCC" w:rsidRPr="009C29B2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9C29B2">
        <w:rPr>
          <w:rFonts w:eastAsia="Calibri"/>
          <w:sz w:val="28"/>
          <w:szCs w:val="28"/>
          <w:lang w:eastAsia="en-US"/>
        </w:rPr>
        <w:t>мерах</w:t>
      </w:r>
      <w:proofErr w:type="gramEnd"/>
      <w:r w:rsidRPr="009C29B2">
        <w:rPr>
          <w:rFonts w:eastAsia="Calibri"/>
          <w:sz w:val="28"/>
          <w:szCs w:val="28"/>
          <w:lang w:eastAsia="en-US"/>
        </w:rPr>
        <w:t xml:space="preserve"> государственного и правового регулирования, предлагаемых к реализации в текущем году и плановом периоде.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C29B2">
        <w:rPr>
          <w:rFonts w:eastAsia="Calibri"/>
          <w:sz w:val="28"/>
          <w:szCs w:val="28"/>
          <w:lang w:eastAsia="en-US"/>
        </w:rPr>
        <w:t>Указанная информация приводится согласно приложению к настоящим Методическим рекомендациям (таблица 1</w:t>
      </w:r>
      <w:hyperlink w:anchor="Par1643" w:history="1">
        <w:r w:rsidR="009C29B2" w:rsidRPr="009C29B2">
          <w:rPr>
            <w:rFonts w:eastAsia="Calibri"/>
            <w:sz w:val="28"/>
            <w:szCs w:val="28"/>
            <w:lang w:eastAsia="en-US"/>
          </w:rPr>
          <w:t>4</w:t>
        </w:r>
      </w:hyperlink>
      <w:r w:rsidRPr="009C29B2">
        <w:rPr>
          <w:rFonts w:eastAsia="Calibri"/>
          <w:sz w:val="28"/>
          <w:szCs w:val="28"/>
          <w:lang w:eastAsia="en-US"/>
        </w:rPr>
        <w:t>).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 xml:space="preserve">При представлении сведений об использовании бюджетных ассигнований и внебюджетных средств на реализацию </w:t>
      </w:r>
      <w:r w:rsidR="00CD77E1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E7CCC">
        <w:rPr>
          <w:rFonts w:eastAsia="Calibri"/>
          <w:sz w:val="28"/>
          <w:szCs w:val="28"/>
          <w:lang w:eastAsia="en-US"/>
        </w:rPr>
        <w:t>программы данные о расходах областного бюджета, федерального бюджета, местного бюджета, внебюджетных источников представляются в составе годового отчета согласно приложению к настоящим Методическим рекомендациям (</w:t>
      </w:r>
      <w:r w:rsidR="00376658">
        <w:rPr>
          <w:rFonts w:eastAsia="Calibri"/>
          <w:sz w:val="28"/>
          <w:szCs w:val="28"/>
          <w:lang w:eastAsia="en-US"/>
        </w:rPr>
        <w:t>таблица 1</w:t>
      </w:r>
      <w:hyperlink w:anchor="Par1677" w:history="1">
        <w:r w:rsidR="009C29B2">
          <w:rPr>
            <w:rFonts w:eastAsia="Calibri"/>
            <w:sz w:val="28"/>
            <w:szCs w:val="28"/>
            <w:lang w:eastAsia="en-US"/>
          </w:rPr>
          <w:t>5</w:t>
        </w:r>
      </w:hyperlink>
      <w:r w:rsidRPr="008E7CCC">
        <w:rPr>
          <w:rFonts w:eastAsia="Calibri"/>
          <w:sz w:val="28"/>
          <w:szCs w:val="28"/>
          <w:lang w:eastAsia="en-US"/>
        </w:rPr>
        <w:t>).</w:t>
      </w:r>
    </w:p>
    <w:p w:rsidR="008E7CCC" w:rsidRP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 xml:space="preserve">Информация об изменениях, внесенных ответственным исполнителем в </w:t>
      </w:r>
      <w:r w:rsidR="00CD77E1">
        <w:rPr>
          <w:rFonts w:eastAsia="Calibri"/>
          <w:sz w:val="28"/>
          <w:szCs w:val="28"/>
          <w:lang w:eastAsia="en-US"/>
        </w:rPr>
        <w:t>муниципальную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программу, должна содержать перечень изменений, внесенных ответственным исполнителем в </w:t>
      </w:r>
      <w:r w:rsidR="00CD77E1">
        <w:rPr>
          <w:rFonts w:eastAsia="Calibri"/>
          <w:sz w:val="28"/>
          <w:szCs w:val="28"/>
          <w:lang w:eastAsia="en-US"/>
        </w:rPr>
        <w:t>муниципальную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программу, их обоснование и реквизиты соответствующих актов </w:t>
      </w:r>
      <w:r w:rsidR="00CD77E1">
        <w:rPr>
          <w:rFonts w:eastAsia="Calibri"/>
          <w:sz w:val="28"/>
          <w:szCs w:val="28"/>
          <w:lang w:eastAsia="en-US"/>
        </w:rPr>
        <w:t>администрации поселения.</w:t>
      </w:r>
    </w:p>
    <w:p w:rsidR="008E7CCC" w:rsidRDefault="008E7CCC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E7CCC">
        <w:rPr>
          <w:rFonts w:eastAsia="Calibri"/>
          <w:sz w:val="28"/>
          <w:szCs w:val="28"/>
          <w:lang w:eastAsia="en-US"/>
        </w:rPr>
        <w:t xml:space="preserve">В случае отклонений от плановой динамики реализации </w:t>
      </w:r>
      <w:r w:rsidR="00CD77E1">
        <w:rPr>
          <w:rFonts w:eastAsia="Calibri"/>
          <w:sz w:val="28"/>
          <w:szCs w:val="28"/>
          <w:lang w:eastAsia="en-US"/>
        </w:rPr>
        <w:t>муниципальной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программы или воздействия факторов риска, оказывающих негативное влияние на основные параметры </w:t>
      </w:r>
      <w:r w:rsidR="00CD77E1">
        <w:rPr>
          <w:rFonts w:eastAsia="Calibri"/>
          <w:sz w:val="28"/>
          <w:szCs w:val="28"/>
          <w:lang w:eastAsia="en-US"/>
        </w:rPr>
        <w:t>муниципальной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программы, в годовой отчет включаются предложения по дальнейшей реализации </w:t>
      </w:r>
      <w:r w:rsidR="00CD77E1">
        <w:rPr>
          <w:rFonts w:eastAsia="Calibri"/>
          <w:sz w:val="28"/>
          <w:szCs w:val="28"/>
          <w:lang w:eastAsia="en-US"/>
        </w:rPr>
        <w:t>муниципальной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программы, в том числе по оптимизации бюджетных расходов на реализацию основных мероприятий </w:t>
      </w:r>
      <w:r w:rsidR="00CD77E1">
        <w:rPr>
          <w:rFonts w:eastAsia="Calibri"/>
          <w:sz w:val="28"/>
          <w:szCs w:val="28"/>
          <w:lang w:eastAsia="en-US"/>
        </w:rPr>
        <w:t>муниципальной</w:t>
      </w:r>
      <w:r w:rsidRPr="008E7CCC">
        <w:rPr>
          <w:rFonts w:eastAsia="Calibri"/>
          <w:sz w:val="28"/>
          <w:szCs w:val="28"/>
          <w:lang w:eastAsia="en-US"/>
        </w:rPr>
        <w:t xml:space="preserve"> программы и корректировке целевых показателей реализации программы на текущий финансовый год и плановый </w:t>
      </w:r>
      <w:proofErr w:type="gramStart"/>
      <w:r w:rsidRPr="008E7CCC">
        <w:rPr>
          <w:rFonts w:eastAsia="Calibri"/>
          <w:sz w:val="28"/>
          <w:szCs w:val="28"/>
          <w:lang w:eastAsia="en-US"/>
        </w:rPr>
        <w:t>период</w:t>
      </w:r>
      <w:proofErr w:type="gramEnd"/>
      <w:r w:rsidRPr="008E7CCC">
        <w:rPr>
          <w:rFonts w:eastAsia="Calibri"/>
          <w:sz w:val="28"/>
          <w:szCs w:val="28"/>
          <w:lang w:eastAsia="en-US"/>
        </w:rPr>
        <w:t xml:space="preserve"> и их обоснование.</w:t>
      </w:r>
    </w:p>
    <w:p w:rsidR="00376658" w:rsidRPr="008E7CCC" w:rsidRDefault="00376658" w:rsidP="008E7CCC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A7880" w:rsidRPr="008A7880" w:rsidRDefault="008A7880" w:rsidP="008A7880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 xml:space="preserve">5. Управление, контроль реализации и оценка эффективности </w:t>
      </w:r>
    </w:p>
    <w:p w:rsidR="008A7880" w:rsidRPr="008A7880" w:rsidRDefault="008A7880" w:rsidP="008A7880">
      <w:pPr>
        <w:widowControl w:val="0"/>
        <w:suppressAutoHyphens w:val="0"/>
        <w:overflowPunct/>
        <w:autoSpaceDN w:val="0"/>
        <w:adjustRightInd w:val="0"/>
        <w:jc w:val="center"/>
        <w:textAlignment w:val="auto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A7880">
        <w:rPr>
          <w:rFonts w:eastAsia="Calibri"/>
          <w:sz w:val="28"/>
          <w:szCs w:val="28"/>
          <w:lang w:eastAsia="en-US"/>
        </w:rPr>
        <w:t>программы</w:t>
      </w:r>
    </w:p>
    <w:p w:rsidR="008A7880" w:rsidRPr="008A7880" w:rsidRDefault="008A7880" w:rsidP="008A788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A7880" w:rsidRPr="008A7880" w:rsidRDefault="008A7880" w:rsidP="008A788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 xml:space="preserve">Управление и контроль реализации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 должны соответствовать требованиям раздела 5 Порядка.</w:t>
      </w:r>
    </w:p>
    <w:p w:rsidR="008A7880" w:rsidRPr="008A7880" w:rsidRDefault="008A7880" w:rsidP="008A788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 xml:space="preserve">Основные мероприятия и мероприятия ведомственных целевых программ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 реализуются в соответствии со сроками, установленными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программой. Изменение сроков и объема средств, предусмотренных на реализацию основных мероприятий и мероприятий ведомственных целевых программ, влияющие на реализацию основных параметров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 (подпрограммы), требует корректировки </w:t>
      </w:r>
      <w:r w:rsidR="00B7549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A7880">
        <w:rPr>
          <w:rFonts w:eastAsia="Calibri"/>
          <w:sz w:val="28"/>
          <w:szCs w:val="28"/>
          <w:lang w:eastAsia="en-US"/>
        </w:rPr>
        <w:t>программы (подпрограммы).</w:t>
      </w:r>
    </w:p>
    <w:p w:rsidR="008A7880" w:rsidRPr="008A7880" w:rsidRDefault="008A7880" w:rsidP="008A7880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 осуществляется на основе методики оценки ее эффективности, утверждаемой </w:t>
      </w:r>
      <w:r w:rsidRPr="008A7880">
        <w:rPr>
          <w:rFonts w:eastAsia="Calibri"/>
          <w:sz w:val="28"/>
          <w:szCs w:val="28"/>
          <w:lang w:eastAsia="en-US"/>
        </w:rPr>
        <w:lastRenderedPageBreak/>
        <w:t xml:space="preserve">в составе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6" w:name="sub_202"/>
      <w:r w:rsidRPr="008A7880">
        <w:rPr>
          <w:rFonts w:eastAsia="Calibri"/>
          <w:sz w:val="28"/>
          <w:szCs w:val="28"/>
          <w:lang w:eastAsia="en-US"/>
        </w:rPr>
        <w:t xml:space="preserve">Оценка эффективности </w:t>
      </w:r>
      <w:r w:rsidR="00B75494">
        <w:rPr>
          <w:rFonts w:eastAsia="Calibri"/>
          <w:sz w:val="28"/>
          <w:szCs w:val="28"/>
          <w:lang w:eastAsia="en-US"/>
        </w:rPr>
        <w:t>муниципальных</w:t>
      </w:r>
      <w:r w:rsidRPr="008A7880">
        <w:rPr>
          <w:rFonts w:eastAsia="Calibri"/>
          <w:sz w:val="28"/>
          <w:szCs w:val="28"/>
          <w:lang w:eastAsia="en-US"/>
        </w:rPr>
        <w:t xml:space="preserve">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7" w:name="sub_205"/>
      <w:bookmarkEnd w:id="6"/>
      <w:r w:rsidRPr="008A7880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 должна содержать общую оценку вклада </w:t>
      </w:r>
      <w:r w:rsidR="00B7549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A7880">
        <w:rPr>
          <w:rFonts w:eastAsia="Calibri"/>
          <w:sz w:val="28"/>
          <w:szCs w:val="28"/>
          <w:lang w:eastAsia="en-US"/>
        </w:rPr>
        <w:t xml:space="preserve">программы в социально-экономическое развитие </w:t>
      </w:r>
      <w:proofErr w:type="spellStart"/>
      <w:r w:rsidR="00B75494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B754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A7880">
        <w:rPr>
          <w:rFonts w:eastAsia="Calibri"/>
          <w:sz w:val="28"/>
          <w:szCs w:val="28"/>
          <w:lang w:eastAsia="en-US"/>
        </w:rPr>
        <w:t>.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bookmarkStart w:id="8" w:name="sub_206"/>
      <w:bookmarkEnd w:id="7"/>
      <w:r w:rsidRPr="008A7880">
        <w:rPr>
          <w:rFonts w:eastAsia="Calibri"/>
          <w:sz w:val="28"/>
          <w:szCs w:val="28"/>
          <w:lang w:eastAsia="en-US"/>
        </w:rPr>
        <w:t xml:space="preserve">Оценка вклада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 в социально-экономическое развитие </w:t>
      </w:r>
      <w:proofErr w:type="spellStart"/>
      <w:r w:rsidR="00B75494">
        <w:rPr>
          <w:rFonts w:eastAsia="Calibri"/>
          <w:sz w:val="28"/>
          <w:szCs w:val="28"/>
          <w:lang w:eastAsia="en-US"/>
        </w:rPr>
        <w:t>Верхнесеребряковского</w:t>
      </w:r>
      <w:proofErr w:type="spellEnd"/>
      <w:r w:rsidR="00B7549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A7880">
        <w:rPr>
          <w:rFonts w:eastAsia="Calibri"/>
          <w:sz w:val="28"/>
          <w:szCs w:val="28"/>
          <w:lang w:eastAsia="en-US"/>
        </w:rPr>
        <w:t xml:space="preserve"> производится по следующим направлениям:</w:t>
      </w:r>
    </w:p>
    <w:bookmarkEnd w:id="8"/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>оценка достижения запланированных результатов;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>оценка б</w:t>
      </w:r>
      <w:bookmarkStart w:id="9" w:name="sub_207"/>
      <w:r w:rsidRPr="008A7880">
        <w:rPr>
          <w:rFonts w:eastAsia="Calibri"/>
          <w:sz w:val="28"/>
          <w:szCs w:val="28"/>
          <w:lang w:eastAsia="en-US"/>
        </w:rPr>
        <w:t>юджетной эффективности.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 xml:space="preserve">В ходе </w:t>
      </w:r>
      <w:proofErr w:type="gramStart"/>
      <w:r w:rsidRPr="008A7880">
        <w:rPr>
          <w:rFonts w:eastAsia="Calibri"/>
          <w:sz w:val="28"/>
          <w:szCs w:val="28"/>
          <w:lang w:eastAsia="en-US"/>
        </w:rPr>
        <w:t xml:space="preserve">проведения оценки достижения запланированных результатов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</w:t>
      </w:r>
      <w:proofErr w:type="gramEnd"/>
      <w:r w:rsidRPr="008A7880">
        <w:rPr>
          <w:rFonts w:eastAsia="Calibri"/>
          <w:sz w:val="28"/>
          <w:szCs w:val="28"/>
          <w:lang w:eastAsia="en-US"/>
        </w:rPr>
        <w:t xml:space="preserve"> за год (за весь период реализации </w:t>
      </w:r>
      <w:r w:rsidR="00B75494">
        <w:rPr>
          <w:rFonts w:eastAsia="Calibri"/>
          <w:sz w:val="28"/>
          <w:szCs w:val="28"/>
          <w:lang w:eastAsia="en-US"/>
        </w:rPr>
        <w:t>муниципальной</w:t>
      </w:r>
      <w:r w:rsidRPr="008A7880">
        <w:rPr>
          <w:rFonts w:eastAsia="Calibri"/>
          <w:sz w:val="28"/>
          <w:szCs w:val="28"/>
          <w:lang w:eastAsia="en-US"/>
        </w:rPr>
        <w:t xml:space="preserve"> программы) фактически достигнутые значения показателей  (индикаторов) сопоставляются с их плановыми значениями</w:t>
      </w:r>
      <w:bookmarkEnd w:id="9"/>
      <w:r w:rsidRPr="008A7880">
        <w:rPr>
          <w:rFonts w:eastAsia="Calibri"/>
          <w:sz w:val="28"/>
          <w:szCs w:val="28"/>
          <w:lang w:eastAsia="en-US"/>
        </w:rPr>
        <w:t>.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8A7880">
        <w:rPr>
          <w:rFonts w:eastAsia="Calibri"/>
          <w:sz w:val="28"/>
          <w:szCs w:val="28"/>
          <w:lang w:eastAsia="en-US"/>
        </w:rPr>
        <w:t>В случае выявления отклонений фактических результатов в отчетном году от запланированных на этот год необходимо с указанием</w:t>
      </w:r>
      <w:proofErr w:type="gramEnd"/>
      <w:r w:rsidRPr="008A7880">
        <w:rPr>
          <w:rFonts w:eastAsia="Calibri"/>
          <w:sz w:val="28"/>
          <w:szCs w:val="28"/>
          <w:lang w:eastAsia="en-US"/>
        </w:rPr>
        <w:t xml:space="preserve"> нереализованных или реализованных не в полной мере основных мероприятий и мероприятий ведомственных целевых программ в составе подпрограмм </w:t>
      </w:r>
      <w:r w:rsidR="00B75494">
        <w:rPr>
          <w:rFonts w:eastAsia="Calibri"/>
          <w:sz w:val="28"/>
          <w:szCs w:val="28"/>
          <w:lang w:eastAsia="en-US"/>
        </w:rPr>
        <w:t>муниципальных</w:t>
      </w:r>
      <w:r w:rsidRPr="008A7880">
        <w:rPr>
          <w:rFonts w:eastAsia="Calibri"/>
          <w:sz w:val="28"/>
          <w:szCs w:val="28"/>
          <w:lang w:eastAsia="en-US"/>
        </w:rPr>
        <w:t xml:space="preserve"> программ представлять обоснование причин: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>отклонения достигнутых в отчетном периоде значений показателей (индикаторов) от плановых, а также изменений в этой связи плановых значений показателей (индикаторов) на предстоящий период;</w:t>
      </w:r>
    </w:p>
    <w:p w:rsidR="008A7880" w:rsidRPr="008A7880" w:rsidRDefault="008A7880" w:rsidP="008A7880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>значительного недовыполнения одних показателей (индикаторов) в сочетании с перевыполнением других или значительного перевыполнения по большинству плановых показателей (индикаторов) в отчетном периоде.</w:t>
      </w:r>
    </w:p>
    <w:p w:rsidR="008A7880" w:rsidRPr="008A7880" w:rsidRDefault="008A7880" w:rsidP="008A7880">
      <w:pPr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 xml:space="preserve">При оценке бюджетной эффективности реализации </w:t>
      </w:r>
      <w:r w:rsidR="00B75494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8A7880">
        <w:rPr>
          <w:rFonts w:eastAsia="Calibri"/>
          <w:sz w:val="28"/>
          <w:szCs w:val="28"/>
          <w:lang w:eastAsia="en-US"/>
        </w:rPr>
        <w:t>программ следует исходить из следующего основного принципа: при 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75494">
        <w:rPr>
          <w:rFonts w:eastAsia="Calibri"/>
          <w:sz w:val="28"/>
          <w:szCs w:val="28"/>
          <w:lang w:eastAsia="en-US"/>
        </w:rPr>
        <w:t>муниципальных</w:t>
      </w:r>
      <w:r w:rsidRPr="008A7880">
        <w:rPr>
          <w:rFonts w:eastAsia="Calibri"/>
          <w:sz w:val="28"/>
          <w:szCs w:val="28"/>
          <w:lang w:eastAsia="en-US"/>
        </w:rPr>
        <w:t xml:space="preserve"> программ ответственные исполнители </w:t>
      </w:r>
      <w:r w:rsidR="00B75494">
        <w:rPr>
          <w:rFonts w:eastAsia="Calibri"/>
          <w:sz w:val="28"/>
          <w:szCs w:val="28"/>
          <w:lang w:eastAsia="en-US"/>
        </w:rPr>
        <w:t>муниципальных</w:t>
      </w:r>
      <w:r w:rsidRPr="008A7880">
        <w:rPr>
          <w:rFonts w:eastAsia="Calibri"/>
          <w:sz w:val="28"/>
          <w:szCs w:val="28"/>
          <w:lang w:eastAsia="en-US"/>
        </w:rPr>
        <w:t xml:space="preserve"> 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</w:t>
      </w:r>
      <w:r w:rsidR="00B7549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8A7880">
        <w:rPr>
          <w:rFonts w:eastAsia="Calibri"/>
          <w:sz w:val="28"/>
          <w:szCs w:val="28"/>
          <w:lang w:eastAsia="en-US"/>
        </w:rPr>
        <w:t>программой объема средств.</w:t>
      </w:r>
    </w:p>
    <w:p w:rsidR="008A7880" w:rsidRPr="008A7880" w:rsidRDefault="008A7880" w:rsidP="009C708D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A7880">
        <w:rPr>
          <w:rFonts w:eastAsia="Calibri"/>
          <w:sz w:val="28"/>
          <w:szCs w:val="28"/>
          <w:lang w:eastAsia="en-US"/>
        </w:rPr>
        <w:t>Сведения об оценке бюджетной эффективности представляются в составе годового отчета согласно приложению к настоящим Методическим рекомендациям (</w:t>
      </w:r>
      <w:hyperlink w:anchor="Par1677" w:history="1">
        <w:r w:rsidRPr="008A7880">
          <w:rPr>
            <w:rFonts w:eastAsia="Calibri"/>
            <w:sz w:val="28"/>
            <w:szCs w:val="28"/>
            <w:lang w:eastAsia="en-US"/>
          </w:rPr>
          <w:t>таблицы 1</w:t>
        </w:r>
      </w:hyperlink>
      <w:r w:rsidR="009C29B2">
        <w:rPr>
          <w:rFonts w:eastAsia="Calibri"/>
          <w:sz w:val="28"/>
          <w:szCs w:val="28"/>
          <w:lang w:eastAsia="en-US"/>
        </w:rPr>
        <w:t>6-19</w:t>
      </w:r>
      <w:r w:rsidRPr="008A7880">
        <w:rPr>
          <w:rFonts w:eastAsia="Calibri"/>
          <w:sz w:val="28"/>
          <w:szCs w:val="28"/>
          <w:lang w:eastAsia="en-US"/>
        </w:rPr>
        <w:t>).</w:t>
      </w:r>
    </w:p>
    <w:p w:rsidR="009C708D" w:rsidRPr="00A34D2E" w:rsidRDefault="009C708D" w:rsidP="009C708D">
      <w:pPr>
        <w:rPr>
          <w:sz w:val="28"/>
          <w:szCs w:val="28"/>
        </w:rPr>
      </w:pPr>
    </w:p>
    <w:p w:rsidR="009C708D" w:rsidRPr="00A34D2E" w:rsidRDefault="009C708D" w:rsidP="009C708D">
      <w:pPr>
        <w:rPr>
          <w:sz w:val="28"/>
          <w:szCs w:val="28"/>
        </w:rPr>
      </w:pPr>
      <w:r w:rsidRPr="00A34D2E">
        <w:rPr>
          <w:sz w:val="28"/>
          <w:szCs w:val="28"/>
        </w:rPr>
        <w:t xml:space="preserve">И.О. Главы </w:t>
      </w:r>
      <w:proofErr w:type="spellStart"/>
      <w:r w:rsidRPr="00A34D2E">
        <w:rPr>
          <w:sz w:val="28"/>
          <w:szCs w:val="28"/>
        </w:rPr>
        <w:t>Верхнесеребряковского</w:t>
      </w:r>
      <w:proofErr w:type="spellEnd"/>
      <w:r w:rsidRPr="00A34D2E">
        <w:rPr>
          <w:sz w:val="28"/>
          <w:szCs w:val="28"/>
        </w:rPr>
        <w:t xml:space="preserve"> </w:t>
      </w:r>
    </w:p>
    <w:p w:rsidR="009C29B2" w:rsidRPr="00A34D2E" w:rsidRDefault="009C708D" w:rsidP="00D41963">
      <w:pPr>
        <w:rPr>
          <w:sz w:val="28"/>
          <w:szCs w:val="28"/>
        </w:rPr>
      </w:pPr>
      <w:r w:rsidRPr="00A34D2E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 xml:space="preserve">       </w:t>
      </w:r>
      <w:r w:rsidRPr="00A34D2E">
        <w:rPr>
          <w:sz w:val="28"/>
          <w:szCs w:val="28"/>
        </w:rPr>
        <w:t xml:space="preserve"> А.И. Пономаренко</w:t>
      </w:r>
      <w:bookmarkStart w:id="10" w:name="_GoBack"/>
      <w:bookmarkEnd w:id="10"/>
    </w:p>
    <w:p w:rsidR="009C29B2" w:rsidRPr="00A34D2E" w:rsidRDefault="009C29B2" w:rsidP="00D41963">
      <w:pPr>
        <w:rPr>
          <w:sz w:val="28"/>
          <w:szCs w:val="28"/>
        </w:rPr>
      </w:pPr>
    </w:p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9C29B2" w:rsidRDefault="009C29B2" w:rsidP="00D41963"/>
    <w:p w:rsidR="00A34D2E" w:rsidRDefault="00A34D2E" w:rsidP="00D41963">
      <w:pPr>
        <w:sectPr w:rsidR="00A34D2E" w:rsidSect="00A34D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1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к Методическим рекомендациям по разработке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и реализации муниципальных программ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Ольшанского сельского поселения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Таблица 1</w:t>
      </w:r>
    </w:p>
    <w:p w:rsidR="00A34D2E" w:rsidRPr="00A34D2E" w:rsidRDefault="00A34D2E" w:rsidP="00A34D2E">
      <w:pPr>
        <w:widowControl w:val="0"/>
        <w:tabs>
          <w:tab w:val="left" w:pos="9610"/>
        </w:tabs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11" w:name="Par400"/>
      <w:bookmarkEnd w:id="11"/>
      <w:r w:rsidRPr="00A34D2E">
        <w:rPr>
          <w:rFonts w:eastAsia="Calibri"/>
          <w:sz w:val="24"/>
          <w:szCs w:val="24"/>
          <w:lang w:eastAsia="en-US"/>
        </w:rPr>
        <w:t>Сведения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A34D2E" w:rsidRPr="00A34D2E" w:rsidTr="006D1E3B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№</w:t>
            </w:r>
            <w:r w:rsidRPr="00A34D2E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A34D2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34D2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A34D2E">
              <w:rPr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ед.</w:t>
            </w:r>
            <w:r w:rsidRPr="00A34D2E">
              <w:rPr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34D2E" w:rsidRPr="00A34D2E" w:rsidTr="006D1E3B">
        <w:trPr>
          <w:trHeight w:val="53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первый год </w:t>
            </w:r>
          </w:p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...</w:t>
            </w:r>
          </w:p>
        </w:tc>
      </w:tr>
      <w:tr w:rsidR="00A34D2E" w:rsidRPr="00A34D2E" w:rsidTr="006D1E3B">
        <w:trPr>
          <w:trHeight w:val="14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Муниципальная программа                                                                                              </w:t>
            </w:r>
          </w:p>
        </w:tc>
      </w:tr>
      <w:tr w:rsidR="00A34D2E" w:rsidRPr="00A34D2E" w:rsidTr="006D1E3B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rHeight w:val="397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rHeight w:val="185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Подпрограмма 1                                                                                                         </w:t>
            </w:r>
          </w:p>
        </w:tc>
      </w:tr>
      <w:tr w:rsidR="00A34D2E" w:rsidRPr="00A34D2E" w:rsidTr="006D1E3B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Подпрограмма 2                                                                                                         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Показатель (индикатор)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                                                                                                                   </w:t>
            </w:r>
          </w:p>
        </w:tc>
      </w:tr>
    </w:tbl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12" w:name="Par450"/>
      <w:bookmarkEnd w:id="12"/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9C29B2" w:rsidRDefault="009C29B2" w:rsidP="00D41963"/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Таблица 2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13" w:name="Par487"/>
      <w:bookmarkEnd w:id="13"/>
      <w:r w:rsidRPr="00A34D2E">
        <w:rPr>
          <w:rFonts w:eastAsia="Calibri"/>
          <w:sz w:val="24"/>
          <w:szCs w:val="24"/>
          <w:lang w:eastAsia="en-US"/>
        </w:rPr>
        <w:t>Перечень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 xml:space="preserve">подпрограмм, основных мероприятий и мероприятий ведомственных целевых программ 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A34D2E" w:rsidRPr="00A34D2E" w:rsidTr="006D1E3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№</w:t>
            </w:r>
            <w:r w:rsidRPr="00A34D2E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A34D2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34D2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A34D2E">
              <w:rPr>
                <w:sz w:val="24"/>
                <w:szCs w:val="24"/>
                <w:lang w:eastAsia="ru-RU"/>
              </w:rPr>
              <w:br/>
              <w:t>основного мероприятия,</w:t>
            </w:r>
          </w:p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мероприятия ведомственной целевой программы</w:t>
            </w:r>
          </w:p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Ожидаемый    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A34D2E">
              <w:rPr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Последствия </w:t>
            </w:r>
            <w:r w:rsidRPr="00A34D2E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A34D2E">
              <w:rPr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A34D2E">
              <w:rPr>
                <w:sz w:val="24"/>
                <w:szCs w:val="24"/>
                <w:lang w:eastAsia="ru-RU"/>
              </w:rPr>
              <w:t xml:space="preserve"> основного  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мероприятия, мероприятия ведомственной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целевой   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Связь с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A34D2E">
              <w:rPr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начала  </w:t>
            </w:r>
            <w:r w:rsidRPr="00A34D2E">
              <w:rPr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окончания </w:t>
            </w:r>
            <w:r w:rsidRPr="00A34D2E">
              <w:rPr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Основное мероприятие 1.1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Основное мероприятие 1.2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Мероприятие ВЦП 1.1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Мероприятие ВЦП 1.2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                                                                                                         </w:t>
            </w:r>
          </w:p>
        </w:tc>
      </w:tr>
    </w:tbl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14" w:name="Par580"/>
      <w:bookmarkEnd w:id="14"/>
      <w:r w:rsidRPr="00A34D2E">
        <w:rPr>
          <w:rFonts w:eastAsia="Calibri"/>
          <w:sz w:val="24"/>
          <w:szCs w:val="24"/>
          <w:lang w:eastAsia="en-US"/>
        </w:rPr>
        <w:t>Сведения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об основных мерах правового регулирования в сфере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>реализации муниципальной программы &lt;1&gt;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040"/>
        <w:gridCol w:w="2880"/>
        <w:gridCol w:w="1920"/>
        <w:gridCol w:w="1920"/>
      </w:tblGrid>
      <w:tr w:rsidR="00A34D2E" w:rsidRPr="00A34D2E" w:rsidTr="006D1E3B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№</w:t>
            </w:r>
            <w:r w:rsidRPr="00A34D2E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A34D2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34D2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Вид     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нормативного  </w:t>
            </w:r>
            <w:r w:rsidRPr="00A34D2E">
              <w:rPr>
                <w:sz w:val="24"/>
                <w:szCs w:val="24"/>
                <w:lang w:eastAsia="ru-RU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Основные положения 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    нормативного    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Ответственный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исполнитель и </w:t>
            </w:r>
            <w:r w:rsidRPr="00A34D2E">
              <w:rPr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Ожидаемые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сроки </w:t>
            </w:r>
            <w:r w:rsidRPr="00A34D2E">
              <w:rPr>
                <w:sz w:val="24"/>
                <w:szCs w:val="24"/>
                <w:lang w:eastAsia="ru-RU"/>
              </w:rPr>
              <w:br/>
              <w:t xml:space="preserve"> принятия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Подпрограмма 1                                                      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 Основное мероприятие 1.1 /Мероприятие ВЦП               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 Основное мероприятие 1.2 / Мероприятие ВЦП               </w:t>
            </w: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A34D2E" w:rsidRPr="00A34D2E" w:rsidTr="006D1E3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2E" w:rsidRPr="00A34D2E" w:rsidRDefault="00A34D2E" w:rsidP="00A34D2E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A34D2E">
              <w:rPr>
                <w:sz w:val="24"/>
                <w:szCs w:val="24"/>
                <w:lang w:eastAsia="ru-RU"/>
              </w:rPr>
              <w:t xml:space="preserve">...                                                                 </w:t>
            </w:r>
          </w:p>
        </w:tc>
      </w:tr>
    </w:tbl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A34D2E">
        <w:rPr>
          <w:rFonts w:eastAsia="Calibri"/>
          <w:sz w:val="24"/>
          <w:szCs w:val="24"/>
          <w:lang w:eastAsia="en-US"/>
        </w:rPr>
        <w:t xml:space="preserve">&lt;1&gt; - вновь разрабатываемые нормативные правовые акты Администрации </w:t>
      </w:r>
      <w:r w:rsidRPr="00A34D2E">
        <w:rPr>
          <w:rFonts w:eastAsia="Calibri"/>
          <w:bCs/>
          <w:sz w:val="24"/>
          <w:szCs w:val="24"/>
          <w:lang w:eastAsia="en-US"/>
        </w:rPr>
        <w:t>Ольшанского сельского поселения</w:t>
      </w: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A34D2E" w:rsidRPr="00A34D2E" w:rsidRDefault="00A34D2E" w:rsidP="00A34D2E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9C29B2" w:rsidRDefault="009C29B2" w:rsidP="00A34D2E">
      <w:pPr>
        <w:pStyle w:val="1"/>
      </w:pPr>
    </w:p>
    <w:p w:rsidR="00A34D2E" w:rsidRDefault="00A34D2E" w:rsidP="00A34D2E"/>
    <w:p w:rsidR="00A34D2E" w:rsidRDefault="00A34D2E" w:rsidP="00A34D2E"/>
    <w:p w:rsidR="00A34D2E" w:rsidRDefault="00A34D2E" w:rsidP="00A34D2E"/>
    <w:p w:rsidR="00A34D2E" w:rsidRDefault="00A34D2E" w:rsidP="00A34D2E"/>
    <w:p w:rsidR="00A34D2E" w:rsidRDefault="00A34D2E" w:rsidP="00A34D2E"/>
    <w:p w:rsidR="00A34D2E" w:rsidRDefault="00A34D2E" w:rsidP="00A34D2E"/>
    <w:p w:rsidR="00A34D2E" w:rsidRDefault="00A34D2E" w:rsidP="00A34D2E"/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4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15" w:name="Par610"/>
      <w:bookmarkEnd w:id="15"/>
      <w:r w:rsidRPr="006D1E3B">
        <w:rPr>
          <w:rFonts w:eastAsia="Calibri"/>
          <w:sz w:val="24"/>
          <w:szCs w:val="24"/>
          <w:lang w:eastAsia="en-US"/>
        </w:rPr>
        <w:t>Прогноз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сводных показателей муниципальных заданий на оказание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муниципальных услуг муниципальными учреждениями по муниципальной программе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6D1E3B" w:rsidRPr="006D1E3B" w:rsidTr="006D1E3B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услуги, показателя объема услуги,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подпрограммы,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основного мероприятия,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Расходы бюджетов на оказание  муниципальной услуги, тыс. руб.</w:t>
            </w:r>
          </w:p>
        </w:tc>
      </w:tr>
      <w:tr w:rsidR="006D1E3B" w:rsidRPr="006D1E3B" w:rsidTr="006D1E3B">
        <w:trPr>
          <w:trHeight w:val="64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первый год    </w:t>
            </w:r>
            <w:r w:rsidRPr="006D1E3B">
              <w:rPr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второй год    </w:t>
            </w:r>
            <w:r w:rsidRPr="006D1E3B">
              <w:rPr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первый год    </w:t>
            </w:r>
            <w:r w:rsidRPr="006D1E3B">
              <w:rPr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второй год    </w:t>
            </w:r>
            <w:r w:rsidRPr="006D1E3B">
              <w:rPr>
                <w:sz w:val="24"/>
                <w:szCs w:val="24"/>
                <w:lang w:eastAsia="ru-RU"/>
              </w:rPr>
              <w:br/>
              <w:t>планового периода</w:t>
            </w:r>
          </w:p>
        </w:tc>
      </w:tr>
      <w:tr w:rsidR="006D1E3B" w:rsidRPr="006D1E3B" w:rsidTr="006D1E3B">
        <w:trPr>
          <w:trHeight w:val="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1E3B" w:rsidRPr="006D1E3B" w:rsidTr="006D1E3B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объема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1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ВЦП 1.1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ВЦП 1.2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...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2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ВЦП 2.1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0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ВЦП 2.2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...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lastRenderedPageBreak/>
        <w:t>Таблица 5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16" w:name="Par676"/>
      <w:bookmarkEnd w:id="16"/>
      <w:r w:rsidRPr="006D1E3B">
        <w:rPr>
          <w:rFonts w:eastAsia="Calibri"/>
          <w:sz w:val="24"/>
          <w:szCs w:val="24"/>
          <w:lang w:eastAsia="en-US"/>
        </w:rPr>
        <w:t xml:space="preserve">Расходы местного бюджета 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на</w:t>
      </w:r>
      <w:proofErr w:type="gramEnd"/>
      <w:r w:rsidRPr="006D1E3B">
        <w:rPr>
          <w:rFonts w:eastAsia="Calibri"/>
          <w:sz w:val="24"/>
          <w:szCs w:val="24"/>
          <w:lang w:eastAsia="en-US"/>
        </w:rPr>
        <w:t xml:space="preserve"> 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 xml:space="preserve">реализацию муниципальной программы 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6D1E3B" w:rsidRPr="006D1E3B" w:rsidTr="006D1E3B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6D1E3B">
              <w:rPr>
                <w:sz w:val="24"/>
                <w:szCs w:val="24"/>
                <w:lang w:eastAsia="ru-RU"/>
              </w:rPr>
              <w:br/>
              <w:t>программы, подпрограммы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муниципальной    </w:t>
            </w:r>
            <w:r w:rsidRPr="006D1E3B">
              <w:rPr>
                <w:sz w:val="24"/>
                <w:szCs w:val="24"/>
                <w:lang w:eastAsia="ru-RU"/>
              </w:rPr>
              <w:br/>
              <w:t>программы,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основного мероприятия,</w:t>
            </w:r>
            <w:r w:rsidRPr="006D1E3B">
              <w:rPr>
                <w:sz w:val="24"/>
                <w:szCs w:val="24"/>
                <w:lang w:eastAsia="ru-RU"/>
              </w:rPr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исполнитель,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соисполнители,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Код бюджетной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 классификации  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hyperlink w:anchor="Par866" w:history="1">
              <w:r w:rsidRPr="006D1E3B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Расходы </w:t>
            </w:r>
            <w:hyperlink w:anchor="Par867" w:history="1">
              <w:r w:rsidRPr="006D1E3B">
                <w:rPr>
                  <w:sz w:val="24"/>
                  <w:szCs w:val="24"/>
                  <w:lang w:eastAsia="ru-RU"/>
                </w:rPr>
                <w:t>&lt;2&gt;</w:t>
              </w:r>
            </w:hyperlink>
            <w:r w:rsidRPr="006D1E3B">
              <w:rPr>
                <w:sz w:val="24"/>
                <w:szCs w:val="24"/>
                <w:lang w:eastAsia="ru-RU"/>
              </w:rPr>
              <w:t xml:space="preserve"> (тыс. руб.), годы</w:t>
            </w:r>
          </w:p>
        </w:tc>
      </w:tr>
      <w:tr w:rsidR="006D1E3B" w:rsidRPr="006D1E3B" w:rsidTr="006D1E3B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proofErr w:type="spellStart"/>
            <w:r w:rsidRPr="006D1E3B">
              <w:rPr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очередной </w:t>
            </w:r>
            <w:r w:rsidRPr="006D1E3B">
              <w:rPr>
                <w:sz w:val="24"/>
                <w:szCs w:val="24"/>
                <w:lang w:eastAsia="ru-RU"/>
              </w:rPr>
              <w:br/>
              <w:t>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первый год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планового </w:t>
            </w:r>
            <w:r w:rsidRPr="006D1E3B">
              <w:rPr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второй  год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планового </w:t>
            </w:r>
            <w:r w:rsidRPr="006D1E3B">
              <w:rPr>
                <w:sz w:val="24"/>
                <w:szCs w:val="24"/>
                <w:lang w:eastAsia="ru-RU"/>
              </w:rPr>
              <w:br/>
              <w:t>периода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...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6D1E3B" w:rsidRPr="006D1E3B" w:rsidTr="006D1E3B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Муниципальная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всего </w:t>
            </w:r>
            <w:hyperlink w:anchor="Par868" w:history="1">
              <w:r w:rsidRPr="006D1E3B">
                <w:rPr>
                  <w:sz w:val="24"/>
                  <w:szCs w:val="24"/>
                  <w:lang w:eastAsia="ru-RU"/>
                </w:rPr>
                <w:t>&lt;3&gt;</w:t>
              </w:r>
            </w:hyperlink>
            <w:r w:rsidRPr="006D1E3B">
              <w:rPr>
                <w:sz w:val="24"/>
                <w:szCs w:val="24"/>
                <w:lang w:eastAsia="ru-RU"/>
              </w:rPr>
              <w:t xml:space="preserve">,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исполнитель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муниципальной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программы,       </w:t>
            </w:r>
            <w:r w:rsidRPr="006D1E3B">
              <w:rPr>
                <w:sz w:val="24"/>
                <w:szCs w:val="24"/>
                <w:lang w:eastAsia="ru-RU"/>
              </w:rPr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соисполнитель 1,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соисполнитель 2,  всего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участник 1, всего </w:t>
            </w:r>
            <w:r w:rsidRPr="006D1E3B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участник 2, всего </w:t>
            </w:r>
            <w:r w:rsidRPr="006D1E3B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исполнитель подпрограммы 1 (соисполнитель муниципальной программы)   всего, 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участник 1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участник 2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мероприятие 1.1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исполнитель основного мероприятия 1.1 (участник муниципальной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Мероприятие ВЦП 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исполнитель мероприятия ВЦП 1.1 (участник муниципальной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мероприятие 1.2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исполнитель основного мероприятия 1.2 (участник муниципальной программы)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Мероприятие ВЦП 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исполнитель мероприятия ВЦП 1.2 (участник муниципальной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исполнитель подпрограммы 2 (соисполнитель муниципальной программы)   всего, 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участник 1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участник 2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Default="006D1E3B" w:rsidP="00A34D2E"/>
    <w:p w:rsidR="006D1E3B" w:rsidRDefault="006D1E3B" w:rsidP="00A34D2E"/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6D1E3B" w:rsidRPr="006D1E3B" w:rsidTr="006D1E3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мероприятие 2.1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исполнитель основного мероприятия 2.1 (участник муниципальной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Мероприятие ВЦП 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исполнитель мероприятия ВЦП 2.1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мероприятие 2.2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исполнитель основного мероприятия 2.2 (участник муниципальной программы)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Мероприятие ВЦП 2.2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исполнитель мероприятия ВЦП 2.2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«Обеспечение реализации    </w:t>
            </w:r>
            <w:r w:rsidRPr="006D1E3B">
              <w:rPr>
                <w:sz w:val="24"/>
                <w:szCs w:val="24"/>
                <w:lang w:eastAsia="ru-RU"/>
              </w:rPr>
              <w:br/>
              <w:t>муниципальной программы»</w:t>
            </w:r>
            <w:hyperlink w:anchor="Par871" w:history="1">
              <w:r w:rsidRPr="006D1E3B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исполнитель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муниципальной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программы,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всего, в том числе: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мероприятие 1.2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участник 1,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всего, в том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участник 2,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всего, в том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числе: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--------------------------------</w:t>
      </w:r>
      <w:bookmarkStart w:id="17" w:name="Par866"/>
      <w:bookmarkEnd w:id="17"/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&lt;1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&gt; Д</w:t>
      </w:r>
      <w:proofErr w:type="gramEnd"/>
      <w:r w:rsidRPr="006D1E3B">
        <w:rPr>
          <w:rFonts w:eastAsia="Calibri"/>
          <w:sz w:val="24"/>
          <w:szCs w:val="24"/>
          <w:lang w:eastAsia="en-US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6D1E3B" w:rsidRPr="006D1E3B" w:rsidRDefault="006D1E3B" w:rsidP="006D1E3B">
      <w:pPr>
        <w:widowControl w:val="0"/>
        <w:tabs>
          <w:tab w:val="left" w:pos="0"/>
        </w:tabs>
        <w:suppressAutoHyphens w:val="0"/>
        <w:overflowPunct/>
        <w:autoSpaceDN w:val="0"/>
        <w:adjustRightInd w:val="0"/>
        <w:ind w:left="284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 xml:space="preserve">бюджета на реализацию основных мероприятий муниципальной программы. Для муниципальных программ, разрабатываемых в 2013 году – после принятия решения Собрания депутатов </w:t>
      </w:r>
      <w:proofErr w:type="spellStart"/>
      <w:r w:rsidRPr="006D1E3B">
        <w:rPr>
          <w:rFonts w:eastAsia="Calibri"/>
          <w:sz w:val="24"/>
          <w:szCs w:val="24"/>
          <w:lang w:eastAsia="en-US"/>
        </w:rPr>
        <w:t>Целинского</w:t>
      </w:r>
      <w:proofErr w:type="spellEnd"/>
      <w:r w:rsidRPr="006D1E3B">
        <w:rPr>
          <w:rFonts w:eastAsia="Calibri"/>
          <w:sz w:val="24"/>
          <w:szCs w:val="24"/>
          <w:lang w:eastAsia="en-US"/>
        </w:rPr>
        <w:t xml:space="preserve"> района о местном  бюджете на 2014 год и на плановый период 2015 и 2016 годов.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284"/>
        <w:jc w:val="both"/>
        <w:textAlignment w:val="auto"/>
        <w:rPr>
          <w:rFonts w:eastAsia="Calibri"/>
          <w:sz w:val="24"/>
          <w:szCs w:val="24"/>
          <w:lang w:eastAsia="en-US"/>
        </w:rPr>
      </w:pPr>
      <w:bookmarkStart w:id="18" w:name="Par867"/>
      <w:bookmarkEnd w:id="18"/>
      <w:r w:rsidRPr="006D1E3B">
        <w:rPr>
          <w:rFonts w:eastAsia="Calibri"/>
          <w:sz w:val="24"/>
          <w:szCs w:val="24"/>
          <w:lang w:eastAsia="en-US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284"/>
        <w:jc w:val="both"/>
        <w:textAlignment w:val="auto"/>
        <w:rPr>
          <w:rFonts w:eastAsia="Calibri"/>
          <w:sz w:val="24"/>
          <w:szCs w:val="24"/>
          <w:lang w:eastAsia="en-US"/>
        </w:rPr>
      </w:pPr>
      <w:bookmarkStart w:id="19" w:name="Par868"/>
      <w:bookmarkEnd w:id="19"/>
      <w:r w:rsidRPr="006D1E3B">
        <w:rPr>
          <w:rFonts w:eastAsia="Calibri"/>
          <w:sz w:val="24"/>
          <w:szCs w:val="24"/>
          <w:lang w:eastAsia="en-US"/>
        </w:rPr>
        <w:t>&lt;3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&gt; З</w:t>
      </w:r>
      <w:proofErr w:type="gramEnd"/>
      <w:r w:rsidRPr="006D1E3B">
        <w:rPr>
          <w:rFonts w:eastAsia="Calibri"/>
          <w:sz w:val="24"/>
          <w:szCs w:val="24"/>
          <w:lang w:eastAsia="en-US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284"/>
        <w:jc w:val="both"/>
        <w:textAlignment w:val="auto"/>
        <w:rPr>
          <w:rFonts w:eastAsia="Calibri"/>
          <w:sz w:val="24"/>
          <w:szCs w:val="24"/>
          <w:lang w:eastAsia="en-US"/>
        </w:rPr>
      </w:pPr>
      <w:bookmarkStart w:id="20" w:name="Par869"/>
      <w:bookmarkEnd w:id="20"/>
      <w:r w:rsidRPr="006D1E3B">
        <w:rPr>
          <w:rFonts w:eastAsia="Calibri"/>
          <w:sz w:val="24"/>
          <w:szCs w:val="24"/>
          <w:lang w:eastAsia="en-US"/>
        </w:rPr>
        <w:t>&lt;4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&gt; П</w:t>
      </w:r>
      <w:proofErr w:type="gramEnd"/>
      <w:r w:rsidRPr="006D1E3B">
        <w:rPr>
          <w:rFonts w:eastAsia="Calibri"/>
          <w:sz w:val="24"/>
          <w:szCs w:val="24"/>
          <w:lang w:eastAsia="en-US"/>
        </w:rPr>
        <w:t xml:space="preserve">од обеспечением реализации муниципальной программы понимается деятельность, не направленная на реализацию ведомственных   </w:t>
      </w:r>
      <w:r w:rsidRPr="006D1E3B">
        <w:rPr>
          <w:rFonts w:eastAsia="Calibri"/>
          <w:sz w:val="24"/>
          <w:szCs w:val="24"/>
          <w:lang w:eastAsia="en-US"/>
        </w:rPr>
        <w:lastRenderedPageBreak/>
        <w:t>целевых программ, основных мероприятий подпрограмм.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6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21" w:name="Par879"/>
      <w:bookmarkEnd w:id="21"/>
      <w:r w:rsidRPr="006D1E3B">
        <w:rPr>
          <w:rFonts w:eastAsia="Calibri"/>
          <w:sz w:val="24"/>
          <w:szCs w:val="24"/>
          <w:lang w:eastAsia="en-US"/>
        </w:rPr>
        <w:t>Расходы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 xml:space="preserve">местного, областного, федерального бюджетов 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 xml:space="preserve">и внебюджетных источников на реализацию муниципальной программы 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6D1E3B" w:rsidRPr="006D1E3B" w:rsidTr="006D1E3B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     </w:t>
            </w:r>
            <w:r w:rsidRPr="006D1E3B">
              <w:rPr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исполнитель,     </w:t>
            </w:r>
            <w:r w:rsidRPr="006D1E3B">
              <w:rPr>
                <w:sz w:val="24"/>
                <w:szCs w:val="24"/>
                <w:lang w:eastAsia="ru-RU"/>
              </w:rPr>
              <w:br/>
              <w:t>соисполнители</w:t>
            </w:r>
            <w:r w:rsidRPr="006D1E3B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очередной </w:t>
            </w:r>
            <w:r w:rsidRPr="006D1E3B">
              <w:rPr>
                <w:sz w:val="24"/>
                <w:szCs w:val="24"/>
                <w:lang w:eastAsia="ru-RU"/>
              </w:rPr>
              <w:br/>
              <w:t>финансовый  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первый год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периода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второй  год   </w:t>
            </w:r>
            <w:r w:rsidRPr="006D1E3B">
              <w:rPr>
                <w:sz w:val="24"/>
                <w:szCs w:val="24"/>
                <w:lang w:eastAsia="ru-RU"/>
              </w:rPr>
              <w:br/>
              <w:t>планового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...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Муниципальная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областной бюджет 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hyperlink w:anchor="Par981" w:history="1">
              <w:r w:rsidRPr="006D1E3B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1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--------------------------------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bookmarkStart w:id="22" w:name="Par981"/>
      <w:bookmarkStart w:id="23" w:name="Par982"/>
      <w:bookmarkEnd w:id="22"/>
      <w:bookmarkEnd w:id="23"/>
      <w:r w:rsidRPr="006D1E3B">
        <w:rPr>
          <w:rFonts w:eastAsia="Calibri"/>
          <w:sz w:val="24"/>
          <w:szCs w:val="24"/>
          <w:lang w:eastAsia="en-US"/>
        </w:rPr>
        <w:lastRenderedPageBreak/>
        <w:t>Таблица 7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24" w:name="Par990"/>
      <w:bookmarkEnd w:id="24"/>
      <w:r w:rsidRPr="006D1E3B">
        <w:rPr>
          <w:rFonts w:eastAsia="Calibri"/>
          <w:sz w:val="24"/>
          <w:szCs w:val="24"/>
          <w:lang w:eastAsia="en-US"/>
        </w:rPr>
        <w:t>Сведения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о показателях, включенных в федеральный (региональный) план статистических работ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3270"/>
        <w:gridCol w:w="3969"/>
        <w:gridCol w:w="2160"/>
      </w:tblGrid>
      <w:tr w:rsidR="006D1E3B" w:rsidRPr="006D1E3B" w:rsidTr="006D1E3B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№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Пункт федерального (регионального)  плана     </w:t>
            </w:r>
            <w:r w:rsidRPr="006D1E3B">
              <w:rPr>
                <w:sz w:val="24"/>
                <w:szCs w:val="24"/>
                <w:lang w:eastAsia="ru-RU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формы статистического наблюдения и     </w:t>
            </w:r>
            <w:r w:rsidRPr="006D1E3B">
              <w:rPr>
                <w:sz w:val="24"/>
                <w:szCs w:val="24"/>
                <w:lang w:eastAsia="ru-RU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Субъект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официального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статистического </w:t>
            </w:r>
            <w:r w:rsidRPr="006D1E3B">
              <w:rPr>
                <w:sz w:val="24"/>
                <w:szCs w:val="24"/>
                <w:lang w:eastAsia="ru-RU"/>
              </w:rPr>
              <w:br/>
              <w:t>учета</w:t>
            </w:r>
          </w:p>
        </w:tc>
      </w:tr>
      <w:tr w:rsidR="006D1E3B" w:rsidRPr="006D1E3B" w:rsidTr="006D1E3B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4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Сведения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о методике расчета показателя (индикатора) муниципальной программы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3438"/>
      </w:tblGrid>
      <w:tr w:rsidR="006D1E3B" w:rsidRPr="006D1E3B" w:rsidTr="006D1E3B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№ 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Ед. </w:t>
            </w:r>
            <w:r w:rsidRPr="006D1E3B">
              <w:rPr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Методика расчета показателя (формула) и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Базовые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показатели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(используемые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в формуле)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6D1E3B" w:rsidRPr="006D1E3B" w:rsidTr="006D1E3B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1 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Базовый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показатель 1   </w:t>
            </w:r>
          </w:p>
        </w:tc>
      </w:tr>
      <w:tr w:rsidR="006D1E3B" w:rsidRPr="006D1E3B" w:rsidTr="006D1E3B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Базовый  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показатель 2   </w:t>
            </w: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lastRenderedPageBreak/>
        <w:t>Таблица 8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suppressAutoHyphens w:val="0"/>
        <w:overflowPunct/>
        <w:autoSpaceDE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25" w:name="Par1770"/>
      <w:bookmarkEnd w:id="25"/>
      <w:r w:rsidRPr="006D1E3B">
        <w:rPr>
          <w:rFonts w:eastAsia="Calibri"/>
          <w:sz w:val="24"/>
          <w:szCs w:val="24"/>
          <w:lang w:eastAsia="en-US"/>
        </w:rPr>
        <w:t xml:space="preserve">Перечень 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4"/>
          <w:szCs w:val="24"/>
          <w:lang w:eastAsia="ru-RU"/>
        </w:rPr>
      </w:pPr>
      <w:r w:rsidRPr="006D1E3B">
        <w:rPr>
          <w:sz w:val="24"/>
          <w:szCs w:val="24"/>
          <w:lang w:eastAsia="ru-RU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6D1E3B" w:rsidRPr="006D1E3B" w:rsidRDefault="006D1E3B" w:rsidP="006D1E3B">
      <w:pPr>
        <w:suppressAutoHyphens w:val="0"/>
        <w:overflowPunct/>
        <w:autoSpaceDE/>
        <w:jc w:val="center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6D1E3B">
        <w:rPr>
          <w:rFonts w:eastAsia="Calibri"/>
          <w:sz w:val="24"/>
          <w:szCs w:val="24"/>
          <w:lang w:eastAsia="en-US"/>
        </w:rPr>
        <w:t>находящихся</w:t>
      </w:r>
      <w:proofErr w:type="gramEnd"/>
      <w:r w:rsidRPr="006D1E3B">
        <w:rPr>
          <w:rFonts w:eastAsia="Calibri"/>
          <w:sz w:val="24"/>
          <w:szCs w:val="24"/>
          <w:lang w:eastAsia="en-US"/>
        </w:rPr>
        <w:t xml:space="preserve"> в муниципальной собственности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7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suppressAutoHyphens w:val="0"/>
              <w:overflowPunct/>
              <w:autoSpaceDE/>
              <w:spacing w:after="200"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D1E3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D1E3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  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исполнитель,    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соисполнитель, участник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Номер и дата положительного заключения государственной (не</w:t>
            </w:r>
            <w:r w:rsidRPr="006D1E3B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  <w:r w:rsidRPr="006D1E3B">
              <w:rPr>
                <w:sz w:val="24"/>
                <w:szCs w:val="24"/>
                <w:lang w:eastAsia="ru-RU"/>
              </w:rPr>
              <w:t>государственной</w:t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Сроки получения положительного заключения государственной (не</w:t>
            </w:r>
            <w:r w:rsidRPr="006D1E3B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 </w:t>
            </w:r>
            <w:r w:rsidRPr="006D1E3B">
              <w:rPr>
                <w:sz w:val="24"/>
                <w:szCs w:val="24"/>
                <w:lang w:eastAsia="ru-RU"/>
              </w:rPr>
              <w:t>государственной ) экспертизы на проектную (сметную) документацию/ ассигнования, предусмотренные на разработку проектной (сметной) документации (</w:t>
            </w:r>
            <w:proofErr w:type="spellStart"/>
            <w:r w:rsidRPr="006D1E3B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>уб</w:t>
            </w:r>
            <w:proofErr w:type="spellEnd"/>
            <w:r w:rsidRPr="006D1E3B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Объем расходов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очередной </w:t>
            </w:r>
            <w:r w:rsidRPr="006D1E3B">
              <w:rPr>
                <w:sz w:val="24"/>
                <w:szCs w:val="24"/>
                <w:lang w:eastAsia="ru-RU"/>
              </w:rPr>
              <w:br/>
              <w:t>финансовый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первый год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планового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второй год   </w:t>
            </w:r>
            <w:r w:rsidRPr="006D1E3B">
              <w:rPr>
                <w:sz w:val="24"/>
                <w:szCs w:val="24"/>
                <w:lang w:eastAsia="ru-RU"/>
              </w:rPr>
              <w:br/>
              <w:t>планового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...</w:t>
            </w:r>
          </w:p>
        </w:tc>
      </w:tr>
      <w:tr w:rsidR="006D1E3B" w:rsidRPr="006D1E3B" w:rsidTr="006D1E3B">
        <w:trPr>
          <w:gridAfter w:val="2"/>
          <w:wAfter w:w="1614" w:type="dxa"/>
          <w:trHeight w:val="251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    1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  10</w:t>
            </w: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внебюджетные </w:t>
            </w:r>
            <w:r w:rsidRPr="006D1E3B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suppressAutoHyphens w:val="0"/>
        <w:overflowPunct/>
        <w:autoSpaceDN w:val="0"/>
        <w:adjustRightInd w:val="0"/>
        <w:ind w:left="-142"/>
        <w:jc w:val="center"/>
        <w:textAlignment w:val="auto"/>
        <w:rPr>
          <w:sz w:val="24"/>
          <w:szCs w:val="24"/>
          <w:lang w:eastAsia="ru-RU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br w:type="page"/>
      </w:r>
      <w:r w:rsidRPr="006D1E3B">
        <w:rPr>
          <w:rFonts w:eastAsia="Calibri"/>
          <w:sz w:val="24"/>
          <w:szCs w:val="24"/>
          <w:lang w:eastAsia="en-US"/>
        </w:rPr>
        <w:lastRenderedPageBreak/>
        <w:t xml:space="preserve"> 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9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26" w:name="Par1054"/>
      <w:bookmarkEnd w:id="26"/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План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реализации муниципальной программы ___________________ на _______ год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76"/>
      </w:tblGrid>
      <w:tr w:rsidR="006D1E3B" w:rsidRPr="006D1E3B" w:rsidTr="006D1E3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основного мероприятия,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Срок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Объем расходов </w:t>
            </w:r>
            <w:hyperlink w:anchor="Par1127" w:history="1">
              <w:r w:rsidRPr="006D1E3B">
                <w:rPr>
                  <w:sz w:val="24"/>
                  <w:szCs w:val="24"/>
                  <w:lang w:eastAsia="ru-RU"/>
                </w:rPr>
                <w:t>&lt;*&gt;</w:t>
              </w:r>
            </w:hyperlink>
            <w:r w:rsidRPr="006D1E3B">
              <w:rPr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областной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внебюджетные</w:t>
            </w:r>
            <w:r w:rsidRPr="006D1E3B">
              <w:rPr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1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Контрольное событие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ВЦП 1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Контрольное событие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программы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2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мероприятие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Контрольное событие 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программы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--------------------------------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bookmarkStart w:id="27" w:name="Par1127"/>
      <w:bookmarkEnd w:id="27"/>
      <w:r w:rsidRPr="006D1E3B">
        <w:rPr>
          <w:rFonts w:eastAsia="Calibri"/>
          <w:sz w:val="24"/>
          <w:szCs w:val="24"/>
          <w:lang w:eastAsia="en-US"/>
        </w:rPr>
        <w:t>&lt;*&gt; Объем расходов приводится на очередной финансовый год.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Default="006D1E3B" w:rsidP="00A34D2E"/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10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4"/>
          <w:szCs w:val="24"/>
          <w:lang w:eastAsia="ru-RU"/>
        </w:rPr>
      </w:pPr>
      <w:bookmarkStart w:id="28" w:name="Par1326"/>
      <w:bookmarkEnd w:id="28"/>
      <w:r w:rsidRPr="006D1E3B">
        <w:rPr>
          <w:sz w:val="24"/>
          <w:szCs w:val="24"/>
          <w:lang w:eastAsia="ru-RU"/>
        </w:rPr>
        <w:t>Отчет об исполнении плана  реализации муниципальной программы: ________________     отчетный период ___ мес. 20__ г.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6D1E3B" w:rsidRPr="006D1E3B" w:rsidTr="006D1E3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основного мероприятия,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мероприятия ведомственной целевой программы,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Результат 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6D1E3B">
              <w:rPr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Фактическая дата окончания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D1E3B">
              <w:rPr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Расходы местного бюджета на реализацию муниципальной      </w:t>
            </w:r>
            <w:r w:rsidRPr="006D1E3B">
              <w:rPr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Заключено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hyperlink w:anchor="Par1414" w:history="1">
              <w:r w:rsidRPr="006D1E3B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6D1E3B" w:rsidRPr="006D1E3B" w:rsidTr="006D1E3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предусмотрено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6D1E3B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Подпрограмма 1 (наименование)</w:t>
            </w: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Контрольное   событие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ВЦП 1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1.2.1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Контрольное   событие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Подпрограмма 2 (наименование)</w:t>
            </w: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Мероприятие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Контрольное событие 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r w:rsidRPr="006D1E3B">
              <w:rPr>
                <w:sz w:val="24"/>
                <w:szCs w:val="24"/>
                <w:lang w:eastAsia="ru-RU"/>
              </w:rPr>
              <w:lastRenderedPageBreak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--------------------------------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bookmarkStart w:id="29" w:name="Par1413"/>
      <w:bookmarkEnd w:id="29"/>
      <w:r w:rsidRPr="006D1E3B">
        <w:rPr>
          <w:rFonts w:eastAsia="Calibri"/>
          <w:sz w:val="24"/>
          <w:szCs w:val="24"/>
          <w:lang w:eastAsia="en-US"/>
        </w:rPr>
        <w:t>&lt;1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&gt; П</w:t>
      </w:r>
      <w:proofErr w:type="gramEnd"/>
      <w:r w:rsidRPr="006D1E3B">
        <w:rPr>
          <w:rFonts w:eastAsia="Calibri"/>
          <w:sz w:val="24"/>
          <w:szCs w:val="24"/>
          <w:lang w:eastAsia="en-US"/>
        </w:rPr>
        <w:t>од отчетной датой понимается первое число месяца, следующего за отчетным периодом.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11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hd w:val="clear" w:color="auto" w:fill="FFFFFF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30" w:name="Par1422"/>
      <w:bookmarkEnd w:id="30"/>
      <w:r w:rsidRPr="006D1E3B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6D1E3B" w:rsidRPr="006D1E3B" w:rsidRDefault="006D1E3B" w:rsidP="006D1E3B">
      <w:pPr>
        <w:widowControl w:val="0"/>
        <w:shd w:val="clear" w:color="auto" w:fill="FFFFFF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Ед.</w:t>
            </w:r>
          </w:p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6D1E3B">
              <w:rPr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6D1E3B">
              <w:rPr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год,    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Pr="006D1E3B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6D1E3B">
              <w:rPr>
                <w:sz w:val="24"/>
                <w:szCs w:val="24"/>
                <w:lang w:eastAsia="ru-RU"/>
              </w:rPr>
              <w:t>отчетному</w:t>
            </w:r>
            <w:proofErr w:type="gramEnd"/>
            <w:r w:rsidRPr="006D1E3B">
              <w:rPr>
                <w:sz w:val="24"/>
                <w:szCs w:val="24"/>
                <w:lang w:eastAsia="ru-RU"/>
              </w:rPr>
              <w:fldChar w:fldCharType="begin"/>
            </w:r>
            <w:r w:rsidRPr="006D1E3B">
              <w:rPr>
                <w:sz w:val="24"/>
                <w:szCs w:val="24"/>
                <w:lang w:eastAsia="ru-RU"/>
              </w:rPr>
              <w:instrText>HYPERLINK \l "Par1462"</w:instrText>
            </w:r>
            <w:r w:rsidRPr="006D1E3B">
              <w:rPr>
                <w:sz w:val="24"/>
                <w:szCs w:val="24"/>
                <w:lang w:eastAsia="ru-RU"/>
              </w:rPr>
              <w:fldChar w:fldCharType="separate"/>
            </w:r>
            <w:r w:rsidRPr="006D1E3B">
              <w:rPr>
                <w:sz w:val="24"/>
                <w:szCs w:val="24"/>
                <w:lang w:eastAsia="ru-RU"/>
              </w:rPr>
              <w:t>&lt;1&gt;</w:t>
            </w:r>
            <w:r w:rsidRPr="006D1E3B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proofErr w:type="spellStart"/>
            <w:r w:rsidRPr="006D1E3B">
              <w:rPr>
                <w:sz w:val="24"/>
                <w:szCs w:val="24"/>
                <w:lang w:eastAsia="ru-RU"/>
              </w:rPr>
              <w:t>Муниицпальная</w:t>
            </w:r>
            <w:proofErr w:type="spellEnd"/>
            <w:r w:rsidRPr="006D1E3B">
              <w:rPr>
                <w:sz w:val="24"/>
                <w:szCs w:val="24"/>
                <w:lang w:eastAsia="ru-RU"/>
              </w:rPr>
              <w:t xml:space="preserve"> программа                                          </w:t>
            </w:r>
          </w:p>
        </w:tc>
      </w:tr>
      <w:tr w:rsidR="006D1E3B" w:rsidRPr="006D1E3B" w:rsidTr="006D1E3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1                          </w:t>
            </w: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Подпрограмма 2                          </w:t>
            </w: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Показатель (индикатор)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hd w:val="clear" w:color="auto" w:fill="FFFFFF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-------------------------------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bookmarkStart w:id="31" w:name="Par1462"/>
      <w:bookmarkEnd w:id="31"/>
      <w:r w:rsidRPr="006D1E3B">
        <w:rPr>
          <w:rFonts w:eastAsia="Calibri"/>
          <w:sz w:val="24"/>
          <w:szCs w:val="24"/>
          <w:lang w:eastAsia="en-US"/>
        </w:rPr>
        <w:t>&lt;1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&gt; П</w:t>
      </w:r>
      <w:proofErr w:type="gramEnd"/>
      <w:r w:rsidRPr="006D1E3B">
        <w:rPr>
          <w:rFonts w:eastAsia="Calibri"/>
          <w:sz w:val="24"/>
          <w:szCs w:val="24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12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32" w:name="Par1520"/>
      <w:bookmarkEnd w:id="32"/>
      <w:r w:rsidRPr="006D1E3B">
        <w:rPr>
          <w:rFonts w:eastAsia="Calibri"/>
          <w:sz w:val="24"/>
          <w:szCs w:val="24"/>
          <w:lang w:eastAsia="en-US"/>
        </w:rPr>
        <w:t>Сведения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6D1E3B" w:rsidRPr="006D1E3B" w:rsidTr="006D1E3B">
        <w:trPr>
          <w:trHeight w:val="828"/>
        </w:trPr>
        <w:tc>
          <w:tcPr>
            <w:tcW w:w="710" w:type="dxa"/>
            <w:vMerge w:val="restart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D1E3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D1E3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6D1E3B" w:rsidRPr="006D1E3B" w:rsidTr="006D1E3B">
        <w:tc>
          <w:tcPr>
            <w:tcW w:w="710" w:type="dxa"/>
            <w:vMerge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6D1E3B" w:rsidRPr="006D1E3B" w:rsidTr="006D1E3B">
        <w:tc>
          <w:tcPr>
            <w:tcW w:w="16018" w:type="dxa"/>
            <w:gridSpan w:val="10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Подпрограмма 1 муниципальной программы</w:t>
            </w: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rPr>
          <w:trHeight w:val="217"/>
        </w:trPr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Мероприятие ВЦП 1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Мероприятие ВЦП 1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Контрольное событие программы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16018" w:type="dxa"/>
            <w:gridSpan w:val="10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Подпрограмма 2 муниципальной программы</w:t>
            </w: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E3B" w:rsidRPr="006D1E3B" w:rsidTr="006D1E3B">
        <w:tc>
          <w:tcPr>
            <w:tcW w:w="710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35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D1E3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9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bookmarkStart w:id="33" w:name="Par1596"/>
      <w:bookmarkEnd w:id="33"/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Default="006D1E3B" w:rsidP="00A34D2E"/>
    <w:p w:rsidR="006D1E3B" w:rsidRDefault="006D1E3B" w:rsidP="00A34D2E"/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>Таблица 13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bookmarkStart w:id="34" w:name="Par1643"/>
      <w:bookmarkEnd w:id="34"/>
      <w:r w:rsidRPr="006D1E3B">
        <w:rPr>
          <w:rFonts w:eastAsia="Calibri"/>
          <w:sz w:val="24"/>
          <w:szCs w:val="24"/>
          <w:lang w:eastAsia="en-US"/>
        </w:rPr>
        <w:t>Оценка результатов реализации мер правового регулирования</w:t>
      </w: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1803"/>
        <w:gridCol w:w="2268"/>
        <w:gridCol w:w="1188"/>
        <w:gridCol w:w="1296"/>
        <w:gridCol w:w="4461"/>
      </w:tblGrid>
      <w:tr w:rsidR="006D1E3B" w:rsidRPr="006D1E3B" w:rsidTr="006D1E3B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Основные 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Ответственный </w:t>
            </w:r>
            <w:r w:rsidRPr="006D1E3B">
              <w:rPr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Сроки принятия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Примечание (результат реализации;</w:t>
            </w:r>
            <w:r w:rsidRPr="006D1E3B">
              <w:rPr>
                <w:sz w:val="24"/>
                <w:szCs w:val="24"/>
                <w:lang w:eastAsia="ru-RU"/>
              </w:rPr>
              <w:br/>
              <w:t>причины  отклонений)</w:t>
            </w:r>
          </w:p>
        </w:tc>
      </w:tr>
      <w:tr w:rsidR="006D1E3B" w:rsidRPr="006D1E3B" w:rsidTr="006D1E3B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I. Меры правового регулирования, предусмотренные муниципальной программой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 xml:space="preserve"> … 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6D1E3B" w:rsidRPr="006D1E3B" w:rsidTr="006D1E3B">
        <w:trPr>
          <w:trHeight w:val="360"/>
          <w:tblCellSpacing w:w="5" w:type="nil"/>
        </w:trPr>
        <w:tc>
          <w:tcPr>
            <w:tcW w:w="136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  <w:tr w:rsidR="006D1E3B" w:rsidRPr="006D1E3B" w:rsidTr="006D1E3B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3B" w:rsidRPr="006D1E3B" w:rsidRDefault="006D1E3B" w:rsidP="006D1E3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6D1E3B">
              <w:rPr>
                <w:sz w:val="24"/>
                <w:szCs w:val="24"/>
                <w:lang w:eastAsia="ru-RU"/>
              </w:rPr>
              <w:t>X</w:t>
            </w:r>
          </w:p>
        </w:tc>
      </w:tr>
    </w:tbl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6D1E3B" w:rsidRPr="006D1E3B" w:rsidRDefault="006D1E3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D1E3B">
        <w:rPr>
          <w:rFonts w:eastAsia="Calibri"/>
          <w:sz w:val="24"/>
          <w:szCs w:val="24"/>
          <w:lang w:eastAsia="en-US"/>
        </w:rPr>
        <w:t xml:space="preserve">Примечание: Столбцы 1 - 5 раздела I заполняются в соответствии с </w:t>
      </w:r>
      <w:hyperlink w:anchor="Par580" w:history="1">
        <w:r w:rsidRPr="006D1E3B">
          <w:rPr>
            <w:rFonts w:eastAsia="Calibri"/>
            <w:sz w:val="24"/>
            <w:szCs w:val="24"/>
            <w:lang w:eastAsia="en-US"/>
          </w:rPr>
          <w:t>таблицей 4</w:t>
        </w:r>
      </w:hyperlink>
      <w:r w:rsidRPr="006D1E3B">
        <w:rPr>
          <w:rFonts w:eastAsia="Calibri"/>
          <w:sz w:val="24"/>
          <w:szCs w:val="24"/>
          <w:lang w:eastAsia="en-US"/>
        </w:rP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а) сроках реализации;</w:t>
      </w:r>
      <w:r w:rsidRPr="006D1E3B">
        <w:rPr>
          <w:rFonts w:eastAsia="Calibri"/>
          <w:sz w:val="24"/>
          <w:szCs w:val="24"/>
          <w:lang w:eastAsia="en-US"/>
        </w:rPr>
        <w:br/>
        <w:t xml:space="preserve">б) фактически полученных результатах по сравнению с </w:t>
      </w:r>
      <w:proofErr w:type="gramStart"/>
      <w:r w:rsidRPr="006D1E3B">
        <w:rPr>
          <w:rFonts w:eastAsia="Calibri"/>
          <w:sz w:val="24"/>
          <w:szCs w:val="24"/>
          <w:lang w:eastAsia="en-US"/>
        </w:rPr>
        <w:t>ожидаемыми</w:t>
      </w:r>
      <w:proofErr w:type="gramEnd"/>
      <w:r w:rsidRPr="006D1E3B">
        <w:rPr>
          <w:rFonts w:eastAsia="Calibri"/>
          <w:sz w:val="24"/>
          <w:szCs w:val="24"/>
          <w:lang w:eastAsia="en-US"/>
        </w:rPr>
        <w:t>.</w:t>
      </w:r>
    </w:p>
    <w:p w:rsidR="004E119B" w:rsidRDefault="004E119B" w:rsidP="006D1E3B">
      <w:pPr>
        <w:widowControl w:val="0"/>
        <w:suppressAutoHyphens w:val="0"/>
        <w:overflowPunct/>
        <w:autoSpaceDN w:val="0"/>
        <w:adjustRightInd w:val="0"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  <w:sectPr w:rsidR="004E119B" w:rsidSect="00A34D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lastRenderedPageBreak/>
        <w:t>Таблица 14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t xml:space="preserve">об использовании областного бюджета, федерального, местного бюджетов 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t xml:space="preserve">и внебюджетных источников на реализацию 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t>муниципальной программы __________________________     за  20__ г.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4E119B" w:rsidRPr="004E119B" w:rsidTr="004E119B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Наименование       </w:t>
            </w:r>
            <w:r w:rsidRPr="004E119B">
              <w:rPr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4E119B">
              <w:rPr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4E119B">
              <w:rPr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4E119B">
              <w:rPr>
                <w:sz w:val="24"/>
                <w:szCs w:val="24"/>
                <w:lang w:eastAsia="ru-RU"/>
              </w:rPr>
              <w:br/>
              <w:t>программы,</w:t>
            </w: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основного мероприятия,</w:t>
            </w: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Объем   </w:t>
            </w:r>
            <w:r w:rsidRPr="004E119B">
              <w:rPr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4E119B">
              <w:rPr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Фактические </w:t>
            </w:r>
            <w:r w:rsidRPr="004E119B">
              <w:rPr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E119B" w:rsidRPr="004E119B" w:rsidTr="004E119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E119B" w:rsidRPr="004E119B" w:rsidTr="004E119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Муниципальная</w:t>
            </w:r>
            <w:r w:rsidRPr="004E119B">
              <w:rPr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2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Мероприятие ВЦП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Мероприятие ВЦП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2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5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2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Мероприятие ВЦП 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3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Мероприятие ВЦП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...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blCellSpacing w:w="5" w:type="nil"/>
        </w:trPr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...                   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  <w:sectPr w:rsidR="004E119B" w:rsidSect="004E119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lastRenderedPageBreak/>
        <w:t>Таблица 15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15116" w:type="dxa"/>
        <w:tblInd w:w="93" w:type="dxa"/>
        <w:tblLook w:val="04A0" w:firstRow="1" w:lastRow="0" w:firstColumn="1" w:lastColumn="0" w:noHBand="0" w:noVBand="1"/>
      </w:tblPr>
      <w:tblGrid>
        <w:gridCol w:w="5262"/>
        <w:gridCol w:w="2386"/>
        <w:gridCol w:w="3429"/>
        <w:gridCol w:w="4039"/>
      </w:tblGrid>
      <w:tr w:rsidR="004E119B" w:rsidRPr="004E119B" w:rsidTr="004E119B">
        <w:trPr>
          <w:trHeight w:val="2085"/>
        </w:trPr>
        <w:tc>
          <w:tcPr>
            <w:tcW w:w="1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4E119B" w:rsidRPr="004E119B" w:rsidTr="004E119B">
              <w:trPr>
                <w:trHeight w:val="2310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br/>
                    <w:t xml:space="preserve">муниципальной программы Ольшанского сельского поселения, в том числе и в результате проведенных 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br/>
                    <w:t xml:space="preserve">в </w:t>
                  </w:r>
                  <w:r w:rsidRPr="004E119B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отчетном 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году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4E119B">
                    <w:rPr>
                      <w:sz w:val="24"/>
                      <w:szCs w:val="24"/>
                      <w:lang w:eastAsia="ru-RU"/>
                    </w:rPr>
                    <w:t>____________________________________________________________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4E119B">
                    <w:rPr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4E119B">
                    <w:rPr>
                      <w:iCs/>
                      <w:sz w:val="24"/>
                      <w:szCs w:val="24"/>
                      <w:lang w:eastAsia="ru-RU"/>
                    </w:rPr>
                    <w:t xml:space="preserve"> (наименование программы)</w:t>
                  </w:r>
                </w:p>
              </w:tc>
            </w:tr>
            <w:tr w:rsidR="004E119B" w:rsidRPr="004E119B" w:rsidTr="004E119B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Сумма экономии</w:t>
                  </w: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br/>
                    <w:t>(тыс. рублей)</w:t>
                  </w:r>
                </w:p>
              </w:tc>
            </w:tr>
            <w:tr w:rsidR="004E119B" w:rsidRPr="004E119B" w:rsidTr="004E119B">
              <w:trPr>
                <w:trHeight w:val="111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4E119B" w:rsidRPr="004E119B" w:rsidTr="004E119B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119B" w:rsidRPr="004E119B" w:rsidTr="004E119B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119B" w:rsidRPr="004E119B" w:rsidTr="004E119B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119B" w:rsidRPr="004E119B" w:rsidTr="004E119B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119B" w:rsidRPr="004E119B" w:rsidTr="004E119B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textAlignment w:val="auto"/>
                    <w:rPr>
                      <w:bCs/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119B" w:rsidRPr="004E119B" w:rsidRDefault="004E119B" w:rsidP="004E119B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sz w:val="24"/>
                      <w:szCs w:val="24"/>
                      <w:lang w:eastAsia="ru-RU"/>
                    </w:rPr>
                  </w:pPr>
                  <w:r w:rsidRPr="004E119B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E119B" w:rsidRPr="004E119B" w:rsidRDefault="004E119B" w:rsidP="004E119B">
            <w:pPr>
              <w:widowControl w:val="0"/>
              <w:suppressAutoHyphens w:val="0"/>
              <w:overflowPunct/>
              <w:autoSpaceDN w:val="0"/>
              <w:adjustRightInd w:val="0"/>
              <w:jc w:val="right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4E119B">
              <w:rPr>
                <w:rFonts w:eastAsia="Calibri"/>
                <w:sz w:val="24"/>
                <w:szCs w:val="24"/>
                <w:lang w:eastAsia="en-US"/>
              </w:rPr>
              <w:lastRenderedPageBreak/>
              <w:t>Таблица 16</w:t>
            </w:r>
          </w:p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Информация о перераспределении бюджетных ассигнований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между основными мероприятиями муниципальной программы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 xml:space="preserve">в </w:t>
            </w:r>
            <w:r w:rsidRPr="004E119B">
              <w:rPr>
                <w:bCs/>
                <w:iCs/>
                <w:sz w:val="24"/>
                <w:szCs w:val="24"/>
                <w:lang w:eastAsia="ru-RU"/>
              </w:rPr>
              <w:t xml:space="preserve">отчетном </w:t>
            </w:r>
            <w:r w:rsidRPr="004E119B">
              <w:rPr>
                <w:bCs/>
                <w:sz w:val="24"/>
                <w:szCs w:val="24"/>
                <w:lang w:eastAsia="ru-RU"/>
              </w:rPr>
              <w:t>году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</w:r>
            <w:r w:rsidRPr="004E119B">
              <w:rPr>
                <w:sz w:val="24"/>
                <w:szCs w:val="24"/>
                <w:lang w:eastAsia="ru-RU"/>
              </w:rPr>
              <w:t>____________________________________________________________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</w:r>
            <w:r w:rsidRPr="004E119B">
              <w:rPr>
                <w:sz w:val="24"/>
                <w:szCs w:val="24"/>
                <w:lang w:eastAsia="ru-RU"/>
              </w:rPr>
              <w:t xml:space="preserve">           </w:t>
            </w:r>
            <w:r w:rsidRPr="004E119B">
              <w:rPr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4E119B" w:rsidRPr="004E119B" w:rsidTr="004E119B">
        <w:trPr>
          <w:trHeight w:val="1050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lastRenderedPageBreak/>
              <w:t xml:space="preserve">Наименование основного мероприятия муниципальной программы (по инвестиционным расходам -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Примечание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 xml:space="preserve">(№ нормативного правового акта,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№ справки о перераспределении)</w:t>
            </w:r>
          </w:p>
        </w:tc>
      </w:tr>
      <w:tr w:rsidR="004E119B" w:rsidRPr="004E119B" w:rsidTr="004E119B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сумма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(тыс. рублей</w:t>
            </w:r>
            <w:proofErr w:type="gramStart"/>
            <w:r w:rsidRPr="004E119B">
              <w:rPr>
                <w:bCs/>
                <w:sz w:val="24"/>
                <w:szCs w:val="24"/>
                <w:lang w:eastAsia="ru-RU"/>
              </w:rPr>
              <w:t>)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(+), (-)</w:t>
            </w:r>
            <w:proofErr w:type="gramEnd"/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lastRenderedPageBreak/>
        <w:t>Таблица 17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4960"/>
        <w:gridCol w:w="2320"/>
        <w:gridCol w:w="1900"/>
        <w:gridCol w:w="1740"/>
        <w:gridCol w:w="1480"/>
        <w:gridCol w:w="1820"/>
        <w:gridCol w:w="1180"/>
      </w:tblGrid>
      <w:tr w:rsidR="004E119B" w:rsidRPr="004E119B" w:rsidTr="004E119B">
        <w:trPr>
          <w:trHeight w:val="196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Информация о соблюдении условий </w:t>
            </w:r>
            <w:proofErr w:type="spellStart"/>
            <w:r w:rsidRPr="004E119B">
              <w:rPr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E119B">
              <w:rPr>
                <w:bCs/>
                <w:sz w:val="24"/>
                <w:szCs w:val="24"/>
                <w:lang w:eastAsia="ru-RU"/>
              </w:rPr>
              <w:t xml:space="preserve"> расходных обязательств </w:t>
            </w:r>
            <w:r w:rsidRPr="004E119B">
              <w:rPr>
                <w:rFonts w:eastAsia="Calibri"/>
                <w:bCs/>
                <w:sz w:val="24"/>
                <w:szCs w:val="24"/>
                <w:lang w:eastAsia="en-US"/>
              </w:rPr>
              <w:t>Ольшанского сельского поселения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 xml:space="preserve">при реализации основных мероприятий муниципальной программы </w:t>
            </w:r>
            <w:r w:rsidRPr="004E119B">
              <w:rPr>
                <w:rFonts w:eastAsia="Calibri"/>
                <w:bCs/>
                <w:sz w:val="24"/>
                <w:szCs w:val="24"/>
                <w:lang w:eastAsia="en-US"/>
              </w:rPr>
              <w:t>Ольшанского сельского поселения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</w:r>
            <w:r w:rsidRPr="004E119B">
              <w:rPr>
                <w:bCs/>
                <w:iCs/>
                <w:sz w:val="24"/>
                <w:szCs w:val="24"/>
                <w:lang w:eastAsia="ru-RU"/>
              </w:rPr>
              <w:t>в отчетном году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4E119B">
              <w:rPr>
                <w:iCs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4E119B" w:rsidRPr="004E119B" w:rsidTr="004E119B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1185"/>
        </w:trPr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Наименование основного мероприятия муниципальной программы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(по инвестиционным расходам -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Установленный объем </w:t>
            </w:r>
            <w:proofErr w:type="spellStart"/>
            <w:r w:rsidRPr="004E119B">
              <w:rPr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E119B">
              <w:rPr>
                <w:bCs/>
                <w:sz w:val="24"/>
                <w:szCs w:val="24"/>
                <w:lang w:eastAsia="ru-RU"/>
              </w:rPr>
              <w:t xml:space="preserve"> расходов</w:t>
            </w:r>
            <w:proofErr w:type="gramStart"/>
            <w:r w:rsidRPr="004E119B">
              <w:rPr>
                <w:bCs/>
                <w:sz w:val="24"/>
                <w:szCs w:val="24"/>
                <w:lang w:eastAsia="ru-RU"/>
              </w:rPr>
              <w:t>* (%)</w:t>
            </w:r>
            <w:proofErr w:type="gramEnd"/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Объем фактических расходов</w:t>
            </w:r>
          </w:p>
        </w:tc>
      </w:tr>
      <w:tr w:rsidR="004E119B" w:rsidRPr="004E119B" w:rsidTr="004E119B">
        <w:trPr>
          <w:trHeight w:val="84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</w:tr>
      <w:tr w:rsidR="004E119B" w:rsidRPr="004E119B" w:rsidTr="004E119B">
        <w:trPr>
          <w:trHeight w:val="630"/>
        </w:trPr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E119B" w:rsidRPr="004E119B" w:rsidTr="004E119B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* в соответствии с правовыми актами областного уровня, соглашениями</w:t>
            </w:r>
          </w:p>
        </w:tc>
      </w:tr>
    </w:tbl>
    <w:p w:rsid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884505" w:rsidRDefault="00884505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884505" w:rsidRPr="004E119B" w:rsidRDefault="00884505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lastRenderedPageBreak/>
        <w:t>Таблица 18</w:t>
      </w: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tbl>
      <w:tblPr>
        <w:tblW w:w="279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82"/>
        <w:gridCol w:w="850"/>
        <w:gridCol w:w="282"/>
        <w:gridCol w:w="874"/>
        <w:gridCol w:w="660"/>
        <w:gridCol w:w="588"/>
        <w:gridCol w:w="1143"/>
        <w:gridCol w:w="249"/>
        <w:gridCol w:w="742"/>
        <w:gridCol w:w="992"/>
        <w:gridCol w:w="246"/>
        <w:gridCol w:w="776"/>
        <w:gridCol w:w="962"/>
        <w:gridCol w:w="142"/>
        <w:gridCol w:w="30"/>
        <w:gridCol w:w="962"/>
        <w:gridCol w:w="142"/>
        <w:gridCol w:w="851"/>
        <w:gridCol w:w="255"/>
        <w:gridCol w:w="737"/>
        <w:gridCol w:w="1135"/>
        <w:gridCol w:w="328"/>
        <w:gridCol w:w="521"/>
        <w:gridCol w:w="284"/>
        <w:gridCol w:w="1215"/>
        <w:gridCol w:w="2020"/>
        <w:gridCol w:w="1860"/>
        <w:gridCol w:w="1600"/>
        <w:gridCol w:w="1780"/>
        <w:gridCol w:w="2100"/>
        <w:gridCol w:w="2025"/>
      </w:tblGrid>
      <w:tr w:rsidR="004E119B" w:rsidRPr="004E119B" w:rsidTr="004E119B">
        <w:trPr>
          <w:gridAfter w:val="8"/>
          <w:wAfter w:w="12884" w:type="dxa"/>
          <w:trHeight w:val="1560"/>
        </w:trPr>
        <w:tc>
          <w:tcPr>
            <w:tcW w:w="150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i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      </w:r>
            <w:r w:rsidRPr="004E119B">
              <w:rPr>
                <w:rFonts w:eastAsia="Calibri"/>
                <w:bCs/>
                <w:sz w:val="24"/>
                <w:szCs w:val="24"/>
                <w:lang w:eastAsia="en-US"/>
              </w:rPr>
              <w:t>Ольшанского сельского поселения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</w:r>
            <w:r w:rsidRPr="004E119B">
              <w:rPr>
                <w:bCs/>
                <w:iCs/>
                <w:sz w:val="24"/>
                <w:szCs w:val="24"/>
                <w:lang w:eastAsia="ru-RU"/>
              </w:rPr>
              <w:t>в отчетном году</w:t>
            </w:r>
            <w:r w:rsidRPr="004E119B">
              <w:rPr>
                <w:bCs/>
                <w:iCs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</w:p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iCs/>
                <w:sz w:val="24"/>
                <w:szCs w:val="24"/>
                <w:lang w:eastAsia="ru-RU"/>
              </w:rPr>
              <w:t xml:space="preserve">            </w:t>
            </w:r>
            <w:r w:rsidRPr="004E119B">
              <w:rPr>
                <w:iCs/>
                <w:sz w:val="24"/>
                <w:szCs w:val="24"/>
                <w:lang w:eastAsia="ru-RU"/>
              </w:rPr>
              <w:t>(наименование программы)</w:t>
            </w:r>
          </w:p>
        </w:tc>
      </w:tr>
      <w:tr w:rsidR="004E119B" w:rsidRPr="004E119B" w:rsidTr="004E119B">
        <w:trPr>
          <w:trHeight w:val="360"/>
        </w:trPr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right"/>
              <w:textAlignment w:val="auto"/>
              <w:rPr>
                <w:iCs/>
                <w:sz w:val="24"/>
                <w:szCs w:val="24"/>
                <w:lang w:eastAsia="ru-RU"/>
              </w:rPr>
            </w:pPr>
            <w:r w:rsidRPr="004E119B">
              <w:rPr>
                <w:i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E119B" w:rsidRPr="004E119B" w:rsidTr="004E119B">
        <w:trPr>
          <w:gridAfter w:val="7"/>
          <w:wAfter w:w="12600" w:type="dxa"/>
          <w:trHeight w:val="10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Наименование муниципального учреждения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Остаток средств на 01.01.20____*</w:t>
            </w:r>
          </w:p>
        </w:tc>
        <w:tc>
          <w:tcPr>
            <w:tcW w:w="6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Остаток на 01.01.20____**</w:t>
            </w:r>
          </w:p>
        </w:tc>
      </w:tr>
      <w:tr w:rsidR="004E119B" w:rsidRPr="004E119B" w:rsidTr="004E119B">
        <w:trPr>
          <w:gridAfter w:val="7"/>
          <w:wAfter w:w="12600" w:type="dxa"/>
          <w:trHeight w:val="3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gridAfter w:val="7"/>
          <w:wAfter w:w="12600" w:type="dxa"/>
          <w:trHeight w:val="126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добровольные пожертвования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целевые взносы физических и (или) юридических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средства, полученные от приносящей доход деятельности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иные доходы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оплата труда с начислениями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5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I. Муниципальные бюджетные учреждения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lastRenderedPageBreak/>
              <w:t>Итого по бюджетным учреждениям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53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II. Муниципальные автономные учреждения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7"/>
          <w:wAfter w:w="12600" w:type="dxa"/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Итого по автономным учреждениям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165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* остаток средств на начало отчетного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165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** остаток средств на начало года, следующего за </w:t>
            </w:r>
            <w:proofErr w:type="gramStart"/>
            <w:r w:rsidRPr="004E119B">
              <w:rPr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884505" w:rsidRPr="004E119B" w:rsidRDefault="00884505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  <w:r w:rsidRPr="004E119B">
        <w:rPr>
          <w:rFonts w:eastAsia="Calibri"/>
          <w:sz w:val="24"/>
          <w:szCs w:val="24"/>
          <w:lang w:eastAsia="en-US"/>
        </w:rPr>
        <w:lastRenderedPageBreak/>
        <w:t>Таблица 19</w:t>
      </w:r>
    </w:p>
    <w:tbl>
      <w:tblPr>
        <w:tblW w:w="22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44"/>
        <w:gridCol w:w="557"/>
        <w:gridCol w:w="1276"/>
        <w:gridCol w:w="147"/>
        <w:gridCol w:w="1696"/>
        <w:gridCol w:w="184"/>
        <w:gridCol w:w="1092"/>
        <w:gridCol w:w="1148"/>
        <w:gridCol w:w="836"/>
        <w:gridCol w:w="1044"/>
        <w:gridCol w:w="232"/>
        <w:gridCol w:w="992"/>
        <w:gridCol w:w="1036"/>
        <w:gridCol w:w="524"/>
        <w:gridCol w:w="1736"/>
        <w:gridCol w:w="106"/>
        <w:gridCol w:w="1774"/>
        <w:gridCol w:w="2260"/>
        <w:gridCol w:w="2140"/>
      </w:tblGrid>
      <w:tr w:rsidR="004E119B" w:rsidRPr="004E119B" w:rsidTr="004E119B">
        <w:trPr>
          <w:gridAfter w:val="3"/>
          <w:wAfter w:w="6174" w:type="dxa"/>
          <w:trHeight w:val="1950"/>
        </w:trPr>
        <w:tc>
          <w:tcPr>
            <w:tcW w:w="158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 xml:space="preserve">в рамках реализации муниципальной программы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</w:r>
            <w:r w:rsidRPr="004E119B">
              <w:rPr>
                <w:bCs/>
                <w:iCs/>
                <w:sz w:val="24"/>
                <w:szCs w:val="24"/>
                <w:lang w:eastAsia="ru-RU"/>
              </w:rPr>
              <w:t>в</w:t>
            </w:r>
            <w:r w:rsidRPr="004E119B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E119B">
              <w:rPr>
                <w:bCs/>
                <w:iCs/>
                <w:sz w:val="24"/>
                <w:szCs w:val="24"/>
                <w:lang w:eastAsia="ru-RU"/>
              </w:rPr>
              <w:t xml:space="preserve">отчетном </w:t>
            </w:r>
            <w:r w:rsidRPr="004E119B">
              <w:rPr>
                <w:bCs/>
                <w:sz w:val="24"/>
                <w:szCs w:val="24"/>
                <w:lang w:eastAsia="ru-RU"/>
              </w:rPr>
              <w:t>году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 xml:space="preserve">           </w:t>
            </w:r>
            <w:r w:rsidRPr="004E119B">
              <w:rPr>
                <w:iCs/>
                <w:sz w:val="24"/>
                <w:szCs w:val="24"/>
                <w:lang w:eastAsia="ru-RU"/>
              </w:rPr>
              <w:t xml:space="preserve"> (наименование программы) </w:t>
            </w:r>
          </w:p>
        </w:tc>
      </w:tr>
      <w:tr w:rsidR="004E119B" w:rsidRPr="004E119B" w:rsidTr="004E119B">
        <w:trPr>
          <w:gridAfter w:val="3"/>
          <w:wAfter w:w="6174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Наименование муниципальных услуг по типам учреждений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Остаток средств на 01.01.20____*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Первоначально доведенное муниципальное задание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Муниципальное задание с учетом корректировки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Причины корректировок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Фактическое исполнение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Остаток средств на 01.01.20____**</w:t>
            </w:r>
          </w:p>
        </w:tc>
      </w:tr>
      <w:tr w:rsidR="004E119B" w:rsidRPr="004E119B" w:rsidTr="004E119B">
        <w:trPr>
          <w:gridAfter w:val="3"/>
          <w:wAfter w:w="6174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объем услуг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финансовое обеспечение услуг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объем услуг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(количество)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финансовое обеспечение услуг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 xml:space="preserve">объем услуг 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финансовое обеспечение услуг</w:t>
            </w:r>
            <w:r w:rsidRPr="004E119B">
              <w:rPr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bCs/>
                <w:sz w:val="24"/>
                <w:szCs w:val="24"/>
                <w:lang w:eastAsia="ru-RU"/>
              </w:rPr>
            </w:pPr>
            <w:r w:rsidRPr="004E119B">
              <w:rPr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E119B" w:rsidRPr="004E119B" w:rsidTr="004E119B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>* остаток средств на начало отчетного года</w:t>
            </w:r>
          </w:p>
        </w:tc>
      </w:tr>
      <w:tr w:rsidR="004E119B" w:rsidRPr="004E119B" w:rsidTr="004E119B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  <w:r w:rsidRPr="004E119B">
              <w:rPr>
                <w:sz w:val="24"/>
                <w:szCs w:val="24"/>
                <w:lang w:eastAsia="ru-RU"/>
              </w:rPr>
              <w:t xml:space="preserve">** остаток средств на начало года, следующего за </w:t>
            </w:r>
            <w:proofErr w:type="gramStart"/>
            <w:r w:rsidRPr="004E119B">
              <w:rPr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4E119B" w:rsidRPr="004E119B" w:rsidTr="004E119B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4E119B" w:rsidRPr="004E119B" w:rsidTr="004E119B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19B" w:rsidRPr="004E119B" w:rsidRDefault="004E119B" w:rsidP="004E119B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4E119B" w:rsidRPr="004E119B" w:rsidRDefault="004E119B" w:rsidP="004E119B">
      <w:pPr>
        <w:widowControl w:val="0"/>
        <w:suppressAutoHyphens w:val="0"/>
        <w:overflowPunct/>
        <w:autoSpaceDN w:val="0"/>
        <w:adjustRightInd w:val="0"/>
        <w:jc w:val="right"/>
        <w:textAlignment w:val="auto"/>
        <w:outlineLvl w:val="2"/>
        <w:rPr>
          <w:rFonts w:eastAsia="Calibri"/>
          <w:sz w:val="24"/>
          <w:szCs w:val="24"/>
          <w:lang w:eastAsia="en-US"/>
        </w:rPr>
      </w:pPr>
    </w:p>
    <w:p w:rsidR="006D1E3B" w:rsidRPr="00A34D2E" w:rsidRDefault="006D1E3B" w:rsidP="00A34D2E"/>
    <w:sectPr w:rsidR="006D1E3B" w:rsidRPr="00A34D2E" w:rsidSect="004E119B">
      <w:pgSz w:w="16838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3"/>
    <w:rsid w:val="000D297C"/>
    <w:rsid w:val="000F19D3"/>
    <w:rsid w:val="00102B0B"/>
    <w:rsid w:val="002C229C"/>
    <w:rsid w:val="002F69ED"/>
    <w:rsid w:val="003459AF"/>
    <w:rsid w:val="00353155"/>
    <w:rsid w:val="00376658"/>
    <w:rsid w:val="00491D6A"/>
    <w:rsid w:val="004E119B"/>
    <w:rsid w:val="006D1E3B"/>
    <w:rsid w:val="007D2C70"/>
    <w:rsid w:val="008246A4"/>
    <w:rsid w:val="00860108"/>
    <w:rsid w:val="00884505"/>
    <w:rsid w:val="008A7880"/>
    <w:rsid w:val="008C1F1F"/>
    <w:rsid w:val="008D2DCA"/>
    <w:rsid w:val="008E7CCC"/>
    <w:rsid w:val="00915160"/>
    <w:rsid w:val="00916021"/>
    <w:rsid w:val="009C29B2"/>
    <w:rsid w:val="009C708D"/>
    <w:rsid w:val="00A02A0B"/>
    <w:rsid w:val="00A34D2E"/>
    <w:rsid w:val="00A46055"/>
    <w:rsid w:val="00A5351F"/>
    <w:rsid w:val="00A736A2"/>
    <w:rsid w:val="00A91646"/>
    <w:rsid w:val="00B049B0"/>
    <w:rsid w:val="00B355E4"/>
    <w:rsid w:val="00B75494"/>
    <w:rsid w:val="00B8124A"/>
    <w:rsid w:val="00C728A8"/>
    <w:rsid w:val="00CD77E1"/>
    <w:rsid w:val="00CE3BF8"/>
    <w:rsid w:val="00D16BBF"/>
    <w:rsid w:val="00D41963"/>
    <w:rsid w:val="00DA3DAB"/>
    <w:rsid w:val="00E83412"/>
    <w:rsid w:val="00F40B3D"/>
    <w:rsid w:val="00F538C3"/>
    <w:rsid w:val="00F974A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4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9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31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4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9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31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995C211BD6BAAEB8106B17271D85D9F1894513F8068124109EE52EA29DBBD11450477E072267E3a4c8O" TargetMode="External"/><Relationship Id="rId12" Type="http://schemas.openxmlformats.org/officeDocument/2006/relationships/hyperlink" Target="consultantplus://offline/ref=3F995C211BD6BAAEB8106B17271D85D9F1894513F8068124109EE52EA29DBBD11450477E072266E0a4c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995C211BD6BAAEB8106B17271D85D9F1894513F8068124109EE52EA29DBBD11450477E072266E0a4c5O" TargetMode="External"/><Relationship Id="rId11" Type="http://schemas.openxmlformats.org/officeDocument/2006/relationships/hyperlink" Target="consultantplus://offline/ref=3F995C211BD6BAAEB8106B17271D85D9F5894A1BFE0BDC2E18C7E92CaAc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995C211BD6BAAEB8106B17271D85D9F18E4A12FC088124109EE52EA29DBBD11450477E072362E2a4c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95C211BD6BAAEB8106B17271D85D9F1894513F8068124109EE52EA29DBBD1145047a7c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2C86-3953-4CEC-92B7-BD24A5AE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44</Pages>
  <Words>10132</Words>
  <Characters>57756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2013-09-23T07:14:00Z</cp:lastPrinted>
  <dcterms:created xsi:type="dcterms:W3CDTF">2013-09-12T07:13:00Z</dcterms:created>
  <dcterms:modified xsi:type="dcterms:W3CDTF">2013-09-23T07:16:00Z</dcterms:modified>
</cp:coreProperties>
</file>