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7A" w:rsidRPr="00231B7A" w:rsidRDefault="00231B7A" w:rsidP="00AC7EBE">
      <w:pPr>
        <w:tabs>
          <w:tab w:val="left" w:pos="3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ФЕДЕРАЦИЯ</w:t>
      </w:r>
    </w:p>
    <w:p w:rsidR="00231B7A" w:rsidRPr="00231B7A" w:rsidRDefault="00231B7A" w:rsidP="00AC7EBE">
      <w:pPr>
        <w:tabs>
          <w:tab w:val="left" w:pos="33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 ОБЛАСТЬ</w:t>
      </w:r>
    </w:p>
    <w:p w:rsidR="00231B7A" w:rsidRPr="00231B7A" w:rsidRDefault="00231B7A" w:rsidP="00AC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ЗИМОВНИКОВСКИЙ РАЙОН</w:t>
      </w:r>
    </w:p>
    <w:p w:rsidR="00231B7A" w:rsidRPr="00231B7A" w:rsidRDefault="00231B7A" w:rsidP="00AC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31B7A" w:rsidRPr="00231B7A" w:rsidRDefault="00231B7A" w:rsidP="00AC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31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ВЕРХНЕСЕРЕБРЯКОВСКОГО  СЕЛЬСКОГО ПОСЕЛЕНИЯ</w:t>
      </w:r>
    </w:p>
    <w:p w:rsidR="00231B7A" w:rsidRPr="00231B7A" w:rsidRDefault="00231B7A" w:rsidP="00231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231B7A" w:rsidRPr="00231B7A" w:rsidRDefault="00231B7A" w:rsidP="0023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proofErr w:type="gramStart"/>
      <w:r w:rsidRPr="00231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231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231B7A" w:rsidRPr="00231B7A" w:rsidRDefault="00231B7A" w:rsidP="0023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№ </w:t>
      </w:r>
      <w:r w:rsidR="002B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</w:t>
      </w:r>
      <w:r w:rsidRPr="00231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231B7A" w:rsidRPr="00231B7A" w:rsidRDefault="00231B7A" w:rsidP="00231B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1B7A" w:rsidRPr="00231B7A" w:rsidRDefault="002B6ADB" w:rsidP="00231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03.08</w:t>
      </w:r>
      <w:r w:rsidR="00231B7A"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                                                                                                   сл. Верхнесеребряковка                                                 </w:t>
      </w:r>
    </w:p>
    <w:p w:rsidR="00231B7A" w:rsidRPr="00231B7A" w:rsidRDefault="00231B7A" w:rsidP="00231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B7A" w:rsidRPr="00231B7A" w:rsidRDefault="00231B7A" w:rsidP="00231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68"/>
      </w:tblGrid>
      <w:tr w:rsidR="00231B7A" w:rsidRPr="00231B7A" w:rsidTr="001B2756">
        <w:trPr>
          <w:trHeight w:val="431"/>
        </w:trPr>
        <w:tc>
          <w:tcPr>
            <w:tcW w:w="10368" w:type="dxa"/>
            <w:shd w:val="clear" w:color="auto" w:fill="auto"/>
          </w:tcPr>
          <w:p w:rsidR="00231B7A" w:rsidRPr="00231B7A" w:rsidRDefault="00231B7A" w:rsidP="00231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Правил присвоения,</w:t>
            </w:r>
          </w:p>
          <w:p w:rsidR="00231B7A" w:rsidRPr="00231B7A" w:rsidRDefault="00231B7A" w:rsidP="00231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и аннулирования адресов</w:t>
            </w:r>
          </w:p>
          <w:p w:rsidR="00231B7A" w:rsidRPr="00231B7A" w:rsidRDefault="00231B7A" w:rsidP="00231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Верхнесеребряковского сельского поселения</w:t>
            </w:r>
          </w:p>
        </w:tc>
      </w:tr>
    </w:tbl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пункта 21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3 статьи 5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proofErr w:type="gramEnd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Правилами присвоения, изменения и аннулирования адресов, утвержденными Постановлением Правительства Российской Федерации от 19.11.2014 № 1221</w:t>
      </w:r>
      <w:r w:rsidRPr="00231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 Правила присвоения, изменения и аннулирования адресов на территории Верхнесеребряковского сельского поселения</w:t>
      </w:r>
      <w:proofErr w:type="gram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).</w:t>
      </w:r>
    </w:p>
    <w:p w:rsidR="00231B7A" w:rsidRPr="00231B7A" w:rsidRDefault="00231B7A" w:rsidP="00231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B7A" w:rsidRPr="00231B7A" w:rsidRDefault="00AC7EBE" w:rsidP="0023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31B7A"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</w:t>
      </w:r>
      <w:r w:rsidR="00231B7A" w:rsidRPr="00231B7A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Верхнесеребряковского сельского поселения в  сети « Интернет».</w:t>
      </w: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1B7A" w:rsidRPr="00231B7A" w:rsidRDefault="00AC7EBE" w:rsidP="00231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31B7A" w:rsidRPr="00231B7A">
        <w:rPr>
          <w:rFonts w:ascii="Times New Roman" w:hAnsi="Times New Roman" w:cs="Times New Roman"/>
          <w:sz w:val="24"/>
          <w:szCs w:val="24"/>
        </w:rPr>
        <w:t>3. Контроль над   исполнением настоящего постановлен</w:t>
      </w:r>
      <w:r>
        <w:rPr>
          <w:rFonts w:ascii="Times New Roman" w:hAnsi="Times New Roman" w:cs="Times New Roman"/>
          <w:sz w:val="24"/>
          <w:szCs w:val="24"/>
        </w:rPr>
        <w:t>ия  возложить  на  специалиста</w:t>
      </w:r>
      <w:r w:rsidR="00231B7A" w:rsidRPr="00231B7A">
        <w:rPr>
          <w:rFonts w:ascii="Times New Roman" w:hAnsi="Times New Roman" w:cs="Times New Roman"/>
          <w:sz w:val="24"/>
          <w:szCs w:val="24"/>
        </w:rPr>
        <w:t xml:space="preserve"> 1 категории по земельным и имущественным отношениям.</w:t>
      </w:r>
    </w:p>
    <w:p w:rsidR="00231B7A" w:rsidRPr="00231B7A" w:rsidRDefault="00231B7A" w:rsidP="00231B7A">
      <w:pPr>
        <w:rPr>
          <w:rFonts w:ascii="Times New Roman" w:hAnsi="Times New Roman" w:cs="Times New Roman"/>
          <w:sz w:val="24"/>
          <w:szCs w:val="24"/>
        </w:rPr>
      </w:pPr>
    </w:p>
    <w:p w:rsidR="00231B7A" w:rsidRPr="00231B7A" w:rsidRDefault="00231B7A" w:rsidP="00231B7A">
      <w:pPr>
        <w:rPr>
          <w:rFonts w:ascii="Times New Roman" w:hAnsi="Times New Roman" w:cs="Times New Roman"/>
          <w:sz w:val="24"/>
          <w:szCs w:val="24"/>
        </w:rPr>
      </w:pP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Верхнесеребряковского</w:t>
      </w:r>
    </w:p>
    <w:p w:rsidR="00231B7A" w:rsidRPr="00231B7A" w:rsidRDefault="00AC7EBE" w:rsidP="00231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231B7A" w:rsidRPr="00231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                                                                               Ю.В. Сорокин</w:t>
      </w: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proofErr w:type="gram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 администрации </w:t>
      </w: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 сельского поселения</w:t>
      </w:r>
    </w:p>
    <w:p w:rsidR="00231B7A" w:rsidRPr="00231B7A" w:rsidRDefault="002B6ADB" w:rsidP="00231B7A">
      <w:pPr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03.08.2015   №126</w:t>
      </w: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B7A" w:rsidRPr="00231B7A" w:rsidRDefault="00231B7A" w:rsidP="00231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присвоения, изменения и аннулирования адресов</w:t>
      </w: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Понятия, используемые в настоящих Правилах, означают следующее: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адресообразующие</w:t>
      </w:r>
      <w:proofErr w:type="spellEnd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элементы»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«идентификационные элементы объекта адресации» - номер земельного участка, типы и номера зданий (сооружений), помещений и объектов незавершенного строительства;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«уникальный номер адреса объекта адресации в государственном адресном реестре» - номер записи, который присваивается адресу объекта адресации в государственном адресном реестре;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«элемент планировочной структуры»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«элемент улично-дорожной сети» - улица, проспект, переулок, проезд, набережная, площадь, бульвар, тупик, съезд, шоссе, аллея и иное.</w:t>
      </w:r>
      <w:proofErr w:type="gramEnd"/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Адрес, присвоенный объекту адресации, должен отвечать следующим требованиям: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уникальность. </w:t>
      </w:r>
      <w:proofErr w:type="gram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Присвоение, изменение и аннулирование адресов осуществляется без взимания платы.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48"/>
      <w:bookmarkEnd w:id="1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50"/>
      <w:bookmarkEnd w:id="2"/>
      <w:r w:rsidRPr="00231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Порядок присвоения объекту адресации адреса, изменения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аннулирования такого адреса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Присвоение объекту адресации адреса, изменение и аннулирование такого адреса осуществляется Администрацией Верхнесеребряковского сельского поселения (далее - Администрацией) в виде постановления, с использованием федеральной информационной адресной системы.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Присвоение объектам адресации адресов и аннулирование таких адресов осуществляется Администрацией по собственной инициативе или на основании заявлений физических или юридических лиц, указанных в </w:t>
      </w:r>
      <w:hyperlink w:anchor="Par108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27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114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29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 </w:t>
      </w:r>
      <w:proofErr w:type="gram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Аннулирование адресов объектов адресации осуществляется Администрацией на основании информации органа, </w:t>
      </w: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</w:t>
      </w:r>
      <w:proofErr w:type="gramEnd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на основании принятых решений о присвоении </w:t>
      </w:r>
      <w:proofErr w:type="spell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адресообразующим</w:t>
      </w:r>
      <w:proofErr w:type="spellEnd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 наименований, об изменении и аннулировании их наименований.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55"/>
      <w:bookmarkEnd w:id="3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Присвоение объекту адресации адреса осуществляется: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отношении земельных участков в случаях: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подготовки документации по планировке территории в </w:t>
      </w:r>
      <w:proofErr w:type="gram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отношении зданий, сооружений и объектов незавершенного строительства в случаях: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выдачи (получения) разрешения на строительство здания или сооружения;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отношении помещений в случаях: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</w:t>
      </w:r>
      <w:proofErr w:type="gram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67"/>
      <w:bookmarkEnd w:id="4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Администрацией, осуществляется одновременно с размещением Администрацией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proofErr w:type="gramEnd"/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</w:t>
      </w: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70"/>
      <w:bookmarkEnd w:id="5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Аннулирование адреса объекта адресации осуществляется в случаях: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71"/>
      <w:bookmarkEnd w:id="6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прекращения существования объекта адресации;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72"/>
      <w:bookmarkEnd w:id="7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присвоения объекту адресации нового адреса.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77"/>
      <w:bookmarkEnd w:id="8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При присвоении объекту адресации адреса или аннулировании его адреса Администрация обязана: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определить возможность присвоения объекту адресации адреса или аннулирования его адреса;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провести осмотр местонахождения объекта адресации (при необходимости);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Присвоение объекту адресации адреса или аннулирование его адреса подтверждается решением Администрации в виде постановления о присвоении объекту адресации адреса или аннулировании его адреса.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Решение Администрации о присвоении объекту адресации адреса принимается одновременно: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заключением Администрацией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заключением Администрацией договора о развитии застроенной территории в соответствии с Градостроительным кодексом Российской Федерации;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 утверждением проекта планировки территории;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 принятием решения о строительстве объекта адресации.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22. Решение Администрации о присвоении объекту адресации адреса содержит: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присвоенный объекту адресации адрес;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реквизиты и наименования документов, на основании которых принято решение о присвоении адреса;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описание местоположения объекта адресации;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кадастровые номера, адреса и сведения об объектах недвижимости, из которых образуется объект адресации;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23. Решение Администрации об аннулировании адреса объекта адресации содержит: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аннулируемый адрес объекта адресации;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уникальный номер аннулируемого адреса объекта адресации в государственном адресном реестре;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причину аннулирования адреса объекта адресации;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105"/>
      <w:bookmarkEnd w:id="9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Решения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25. Решение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108"/>
      <w:bookmarkEnd w:id="10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право хозяйственного ведения;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право оперативного управления;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право пожизненно наследуемого владения;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 постоянного (бессрочного) пользования.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Заявление составляется лицами, указанными в </w:t>
      </w:r>
      <w:hyperlink w:anchor="Par105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24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114"/>
      <w:bookmarkEnd w:id="11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proofErr w:type="gram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proofErr w:type="gram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</w:t>
      </w: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государственных и муниципальных услуг (функций</w:t>
      </w:r>
      <w:proofErr w:type="gramEnd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представляется заявителем (представителем заявителя) в Администрацию или многофункциональный центр предоставления государственных и муниципальных услуг, с которым Администрацией в установленном Правительством Российской Федерации порядке заключено соглашение о взаимодействии.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многофункциональных центров, с которыми Администрацией в установленном Правительством Российской Федерации порядке заключено соглашение о взаимодействии, публикуется на официальном сайте Администрации в информационно-телекоммуникационной сети «Интернет».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представляется в Администрацию или многофункциональный центр по месту нахождения объекта адресации.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32. Заявление подписывается заявителем либо представителем заявителя.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128"/>
      <w:bookmarkEnd w:id="12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34. К заявлению прилагаются следующие документы: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правоустанавливающие и (или) </w:t>
      </w:r>
      <w:proofErr w:type="spell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правоудостоверяющие</w:t>
      </w:r>
      <w:proofErr w:type="spellEnd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объект (объекты) адресации;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1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«а» пункта 14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Правил);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</w:t>
      </w: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указанным в </w:t>
      </w:r>
      <w:hyperlink w:anchor="Par72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«б» пункта 14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Правил).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</w:t>
      </w:r>
      <w:proofErr w:type="gram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запрашивает документы, указанные в </w:t>
      </w:r>
      <w:hyperlink w:anchor="Par128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34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28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34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</w:t>
      </w:r>
      <w:hyperlink w:anchor="Par128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34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представляемые в Администрацию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Если заявление и документы, указанные в </w:t>
      </w:r>
      <w:hyperlink w:anchor="Par128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34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представляются заявителем (представителем заявителя) в Администрацию лично, Администрация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заявление и документы, указанные в </w:t>
      </w:r>
      <w:hyperlink w:anchor="Par128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34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заявления и документов, указанных в </w:t>
      </w:r>
      <w:hyperlink w:anchor="Par128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34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о получении заявления и документов, указанных в </w:t>
      </w:r>
      <w:hyperlink w:anchor="Par128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34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о получении заявления и документов, указанных в </w:t>
      </w:r>
      <w:hyperlink w:anchor="Par128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34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146"/>
      <w:bookmarkEnd w:id="13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в срок не более чем 18 рабочих дней со дня поступления заявления.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ar147"/>
      <w:bookmarkEnd w:id="14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В случае представления заявления через многофункциональный центр срок, указанный в </w:t>
      </w:r>
      <w:hyperlink w:anchor="Par146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37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28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34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 (при их наличии), в Администрацию.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39. Решение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46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37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147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38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proofErr w:type="gramEnd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истечения установленного </w:t>
      </w:r>
      <w:hyperlink w:anchor="Par146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37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147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38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в заявлении указания о выдаче решения о присвоении объекту адресации адреса </w:t>
      </w: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46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37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147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38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  <w:proofErr w:type="gramEnd"/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152"/>
      <w:bookmarkEnd w:id="15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40. В присвоении объекту адресации адреса или аннулировании его адреса может быть отказано в случаях, если: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 заявлением о присвоении объекту адресации адреса обратилось лицо, не указанное в </w:t>
      </w:r>
      <w:hyperlink w:anchor="Par108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27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114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29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5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55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67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70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77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2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40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являющиеся основанием для принятия такого решения.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Par161"/>
      <w:bookmarkEnd w:id="16"/>
      <w:r w:rsidRPr="00231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Структура адреса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163"/>
      <w:bookmarkEnd w:id="17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Структура адреса включает в себя следующую последовательность </w:t>
      </w:r>
      <w:proofErr w:type="spell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адресообразующих</w:t>
      </w:r>
      <w:proofErr w:type="spellEnd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элементов, описанных идентифицирующими их реквизитами (далее - реквизит адреса):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страны (Российская Федерация);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наименование субъекта Российской Федерации;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наименование муниципального района;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наименование сельского поселения в составе муниципального района;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наименование населенного пункта;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наименование элемента планировочной структуры;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наименование элемента улично-дорожной сети;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з) номер земельного участка;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и) тип и номер здания, сооружения или объекта незавершенного строительства;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к) тип и номер помещения, расположенного в здании или сооружении.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адресообразующих</w:t>
      </w:r>
      <w:proofErr w:type="spellEnd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в структуре адреса, указанная в </w:t>
      </w:r>
      <w:hyperlink w:anchor="Par163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44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Перечень </w:t>
      </w:r>
      <w:proofErr w:type="spell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адресообразующих</w:t>
      </w:r>
      <w:proofErr w:type="spellEnd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176"/>
      <w:bookmarkEnd w:id="18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Обязательными </w:t>
      </w:r>
      <w:proofErr w:type="spell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адресообразующими</w:t>
      </w:r>
      <w:proofErr w:type="spellEnd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элементами для всех видов объектов адресации являются: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страна;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субъект Российской Федерации;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муниципальный район;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сельское поселение в составе муниципального района;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населенный пункт.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Иные </w:t>
      </w:r>
      <w:proofErr w:type="spell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адресообразующие</w:t>
      </w:r>
      <w:proofErr w:type="spellEnd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применяются в зависимости от вида объекта адресации.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Структура адреса земельного участка в дополнение к обязательным </w:t>
      </w:r>
      <w:proofErr w:type="spell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адресообразующим</w:t>
      </w:r>
      <w:proofErr w:type="spellEnd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элементам, указанным в </w:t>
      </w:r>
      <w:hyperlink w:anchor="Par176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47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включает в себя следующие </w:t>
      </w:r>
      <w:proofErr w:type="spell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адресообразующие</w:t>
      </w:r>
      <w:proofErr w:type="spellEnd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элементы, описанные идентифицирующими их реквизитами: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элемента планировочной структуры (при наличии);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наименование элемента улично-дорожной сети (при наличии);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номер земельного участка.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адресообразующим</w:t>
      </w:r>
      <w:proofErr w:type="spellEnd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элементам, указанным в </w:t>
      </w:r>
      <w:hyperlink w:anchor="Par176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47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включает в себя следующие </w:t>
      </w:r>
      <w:proofErr w:type="spell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адресообразующие</w:t>
      </w:r>
      <w:proofErr w:type="spellEnd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элементы, описанные идентифицирующими их реквизитами: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элемента планировочной структуры (при наличии);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наименование элемента улично-дорожной сети (при наличии);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тип и номер здания, сооружения или объекта незавершенного строительства.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адресообразующим</w:t>
      </w:r>
      <w:proofErr w:type="spellEnd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элементам, указанным в </w:t>
      </w:r>
      <w:hyperlink w:anchor="Par176" w:tooltip="Ссылка на текущий документ" w:history="1">
        <w:r w:rsidRPr="0023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47</w:t>
        </w:r>
      </w:hyperlink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включает в себя следующие </w:t>
      </w:r>
      <w:proofErr w:type="spell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адресообразующие</w:t>
      </w:r>
      <w:proofErr w:type="spellEnd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элементы, описанные идентифицирующими их реквизитами: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элемента планировочной структуры (при наличии);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наименование элемента улично-дорожной сети (при наличии);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тип и номер здания, сооружения;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тип и номер помещения в пределах здания, сооружения;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тип и номер помещения в пределах квартиры (в отношении коммунальных квартир).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адресообразующих</w:t>
      </w:r>
      <w:proofErr w:type="spellEnd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устанавливаются Министерством финансов Российской Федерации.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Par199"/>
      <w:bookmarkEnd w:id="19"/>
      <w:r w:rsidRPr="00231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Правила написания наименований и нумерации объектов адресации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Администрации на государственных языках субъектов Российской Федерации или родных языках народов Российской Федерации.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наименований муниципальных районов,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</w:t>
      </w:r>
      <w:proofErr w:type="gramEnd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</w:t>
      </w:r>
      <w:proofErr w:type="gram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-»</w:t>
      </w:r>
      <w:proofErr w:type="gramEnd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дефис;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</w:t>
      </w:r>
      <w:proofErr w:type="gram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точка;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«(» - </w:t>
      </w:r>
      <w:proofErr w:type="gramEnd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открывающая круглая скобка;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«)» - закрывающая круглая скобка;</w:t>
      </w:r>
      <w:proofErr w:type="gramEnd"/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д) «№» - знак номера.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фамилию, употребляются с полным написанием имени и фамилии или звания и фамилии.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«е», «з», «й», «ъ», «ы» и «ь», а также символ «/» - косая черта.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Верхнесеребряковского</w:t>
      </w:r>
    </w:p>
    <w:p w:rsidR="00231B7A" w:rsidRPr="00231B7A" w:rsidRDefault="00231B7A" w:rsidP="0023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</w:t>
      </w:r>
      <w:proofErr w:type="spellStart"/>
      <w:r w:rsidRPr="00231B7A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Ю.В.Сорокин</w:t>
      </w:r>
      <w:proofErr w:type="spellEnd"/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B7A" w:rsidRPr="00231B7A" w:rsidRDefault="00231B7A" w:rsidP="00231B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B7A" w:rsidRPr="00231B7A" w:rsidRDefault="00231B7A" w:rsidP="00231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B7A" w:rsidRPr="00231B7A" w:rsidRDefault="00231B7A" w:rsidP="00231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3C1" w:rsidRDefault="00DC53C1"/>
    <w:sectPr w:rsidR="00DC53C1" w:rsidSect="00C176A5">
      <w:headerReference w:type="even" r:id="rId7"/>
      <w:pgSz w:w="11906" w:h="16838"/>
      <w:pgMar w:top="539" w:right="567" w:bottom="540" w:left="113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4BA" w:rsidRDefault="00ED44BA">
      <w:pPr>
        <w:spacing w:after="0" w:line="240" w:lineRule="auto"/>
      </w:pPr>
      <w:r>
        <w:separator/>
      </w:r>
    </w:p>
  </w:endnote>
  <w:endnote w:type="continuationSeparator" w:id="0">
    <w:p w:rsidR="00ED44BA" w:rsidRDefault="00ED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4BA" w:rsidRDefault="00ED44BA">
      <w:pPr>
        <w:spacing w:after="0" w:line="240" w:lineRule="auto"/>
      </w:pPr>
      <w:r>
        <w:separator/>
      </w:r>
    </w:p>
  </w:footnote>
  <w:footnote w:type="continuationSeparator" w:id="0">
    <w:p w:rsidR="00ED44BA" w:rsidRDefault="00ED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8FF" w:rsidRDefault="00231B7A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68FF" w:rsidRDefault="00ED44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7A"/>
    <w:rsid w:val="00231B7A"/>
    <w:rsid w:val="002B6ADB"/>
    <w:rsid w:val="00823EF1"/>
    <w:rsid w:val="00AC7EBE"/>
    <w:rsid w:val="00DC53C1"/>
    <w:rsid w:val="00ED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B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31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31B7A"/>
  </w:style>
  <w:style w:type="paragraph" w:styleId="a6">
    <w:name w:val="Balloon Text"/>
    <w:basedOn w:val="a"/>
    <w:link w:val="a7"/>
    <w:uiPriority w:val="99"/>
    <w:semiHidden/>
    <w:unhideWhenUsed/>
    <w:rsid w:val="00AC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B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31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31B7A"/>
  </w:style>
  <w:style w:type="paragraph" w:styleId="a6">
    <w:name w:val="Balloon Text"/>
    <w:basedOn w:val="a"/>
    <w:link w:val="a7"/>
    <w:uiPriority w:val="99"/>
    <w:semiHidden/>
    <w:unhideWhenUsed/>
    <w:rsid w:val="00AC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5492</Words>
  <Characters>31305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2015-08-07T10:55:00Z</cp:lastPrinted>
  <dcterms:created xsi:type="dcterms:W3CDTF">2015-08-07T10:37:00Z</dcterms:created>
  <dcterms:modified xsi:type="dcterms:W3CDTF">2015-08-07T10:56:00Z</dcterms:modified>
</cp:coreProperties>
</file>